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780F9" w14:textId="240E8DFA" w:rsidR="001E32AB" w:rsidRPr="00A352DD" w:rsidRDefault="001E32AB" w:rsidP="001E32AB">
      <w:pPr>
        <w:spacing w:before="120" w:after="0" w:line="288" w:lineRule="auto"/>
        <w:contextualSpacing/>
        <w:jc w:val="right"/>
        <w:rPr>
          <w:rFonts w:ascii="Calibri" w:eastAsia="Times New Roman" w:hAnsi="Calibri" w:cs="Calibri"/>
          <w:b/>
          <w:i/>
          <w:lang w:eastAsia="pl-PL"/>
        </w:rPr>
      </w:pPr>
      <w:r w:rsidRPr="00A352DD">
        <w:rPr>
          <w:rFonts w:ascii="Calibri" w:eastAsia="Times New Roman" w:hAnsi="Calibri" w:cs="Calibri"/>
          <w:b/>
          <w:i/>
          <w:lang w:eastAsia="pl-PL"/>
        </w:rPr>
        <w:t>Załącznik nr 2.2 do SWZ</w:t>
      </w:r>
    </w:p>
    <w:p w14:paraId="4ECBB66F" w14:textId="77777777" w:rsidR="001E32AB" w:rsidRPr="00A352DD" w:rsidRDefault="001E32AB" w:rsidP="001E32AB">
      <w:pPr>
        <w:spacing w:before="120" w:after="0" w:line="288" w:lineRule="auto"/>
        <w:contextualSpacing/>
        <w:rPr>
          <w:rFonts w:ascii="Calibri" w:eastAsia="Times New Roman" w:hAnsi="Calibri" w:cs="Calibri"/>
          <w:b/>
          <w:i/>
          <w:lang w:eastAsia="pl-PL"/>
        </w:rPr>
      </w:pPr>
    </w:p>
    <w:p w14:paraId="7822A254" w14:textId="77777777" w:rsidR="001E32AB" w:rsidRPr="00A352DD" w:rsidRDefault="001E32AB" w:rsidP="001E32AB">
      <w:pPr>
        <w:spacing w:before="120" w:after="0" w:line="288" w:lineRule="auto"/>
        <w:contextualSpacing/>
        <w:rPr>
          <w:rFonts w:ascii="Calibri" w:eastAsia="Times New Roman" w:hAnsi="Calibri" w:cs="Calibri"/>
          <w:b/>
          <w:i/>
          <w:lang w:eastAsia="pl-PL"/>
        </w:rPr>
      </w:pPr>
    </w:p>
    <w:p w14:paraId="63BA60D5" w14:textId="77777777" w:rsidR="001E32AB" w:rsidRPr="00A352DD" w:rsidRDefault="001E32AB" w:rsidP="001E32AB">
      <w:pPr>
        <w:spacing w:before="120" w:after="0" w:line="288" w:lineRule="auto"/>
        <w:contextualSpacing/>
        <w:rPr>
          <w:rFonts w:ascii="Calibri" w:eastAsia="Times New Roman" w:hAnsi="Calibri" w:cs="Calibri"/>
          <w:b/>
          <w:i/>
          <w:lang w:eastAsia="pl-PL"/>
        </w:rPr>
      </w:pPr>
    </w:p>
    <w:p w14:paraId="0021B003" w14:textId="77777777" w:rsidR="001E32AB" w:rsidRPr="00A352DD" w:rsidRDefault="001E32AB" w:rsidP="001E32AB">
      <w:pPr>
        <w:spacing w:before="120" w:after="0" w:line="288" w:lineRule="auto"/>
        <w:contextualSpacing/>
        <w:jc w:val="center"/>
        <w:rPr>
          <w:rFonts w:ascii="Calibri" w:eastAsia="Times New Roman" w:hAnsi="Calibri" w:cs="Calibri"/>
          <w:b/>
          <w:i/>
          <w:lang w:eastAsia="pl-PL"/>
        </w:rPr>
      </w:pPr>
      <w:r w:rsidRPr="00A352DD">
        <w:rPr>
          <w:rFonts w:ascii="Calibri" w:eastAsia="Times New Roman" w:hAnsi="Calibri" w:cs="Calibri"/>
          <w:b/>
          <w:i/>
          <w:lang w:eastAsia="pl-PL"/>
        </w:rPr>
        <w:t>Opis przedmiotu zamówienia – warunki szczegółowe</w:t>
      </w:r>
    </w:p>
    <w:p w14:paraId="6F7687D3" w14:textId="77777777" w:rsidR="001E32AB" w:rsidRPr="00A352DD" w:rsidRDefault="001E32AB" w:rsidP="001E32AB">
      <w:pPr>
        <w:spacing w:before="120" w:after="0" w:line="288" w:lineRule="auto"/>
        <w:contextualSpacing/>
        <w:jc w:val="center"/>
        <w:rPr>
          <w:rFonts w:ascii="Calibri" w:eastAsia="Times New Roman" w:hAnsi="Calibri" w:cs="Calibri"/>
          <w:b/>
          <w:i/>
          <w:lang w:eastAsia="pl-PL"/>
        </w:rPr>
      </w:pPr>
    </w:p>
    <w:p w14:paraId="04E6C5BA" w14:textId="090463B1" w:rsidR="001E32AB" w:rsidRPr="00A352DD" w:rsidRDefault="006D4682" w:rsidP="001E32AB">
      <w:pPr>
        <w:rPr>
          <w:rFonts w:ascii="Calibri" w:hAnsi="Calibri" w:cs="Calibri"/>
          <w:b/>
          <w:bCs/>
        </w:rPr>
      </w:pPr>
      <w:r w:rsidRPr="005E438E">
        <w:rPr>
          <w:rFonts w:ascii="Calibri" w:hAnsi="Calibri" w:cs="Calibri"/>
          <w:b/>
          <w:bCs/>
          <w:shd w:val="clear" w:color="auto" w:fill="FFFFFF"/>
        </w:rPr>
        <w:t xml:space="preserve">Zadanie nr 2 – zakup </w:t>
      </w:r>
      <w:r w:rsidRPr="005E438E">
        <w:rPr>
          <w:rFonts w:ascii="Calibri" w:hAnsi="Calibri" w:cs="Calibri"/>
          <w:b/>
          <w:i/>
        </w:rPr>
        <w:t>dwóch urządzeń do wykrywania materiałów wybuchowych w obuwiu (SED)</w:t>
      </w:r>
    </w:p>
    <w:p w14:paraId="243C1763" w14:textId="77777777" w:rsidR="001E32AB" w:rsidRPr="00A352DD" w:rsidRDefault="001E32AB" w:rsidP="001E32AB">
      <w:pPr>
        <w:spacing w:before="120" w:after="0" w:line="288" w:lineRule="auto"/>
        <w:contextualSpacing/>
        <w:rPr>
          <w:rFonts w:ascii="Calibri" w:eastAsia="Times New Roman" w:hAnsi="Calibri" w:cs="Calibri"/>
          <w:lang w:eastAsia="pl-PL"/>
        </w:rPr>
      </w:pPr>
    </w:p>
    <w:p w14:paraId="3059E7E3" w14:textId="77777777" w:rsidR="001E32AB" w:rsidRPr="00A352DD" w:rsidRDefault="001E32AB" w:rsidP="001E32AB">
      <w:pPr>
        <w:spacing w:before="120" w:after="0" w:line="288" w:lineRule="auto"/>
        <w:contextualSpacing/>
        <w:rPr>
          <w:rFonts w:ascii="Calibri" w:eastAsia="Times New Roman" w:hAnsi="Calibri" w:cs="Calibri"/>
          <w:lang w:eastAsia="pl-PL"/>
        </w:rPr>
      </w:pPr>
    </w:p>
    <w:p w14:paraId="0421CEC7" w14:textId="77777777" w:rsidR="001E32AB" w:rsidRPr="00A352DD" w:rsidRDefault="001E32AB" w:rsidP="001E32AB">
      <w:pPr>
        <w:spacing w:before="120" w:after="0" w:line="288" w:lineRule="auto"/>
        <w:contextualSpacing/>
        <w:rPr>
          <w:rFonts w:ascii="Calibri" w:eastAsia="Times New Roman" w:hAnsi="Calibri" w:cs="Calibri"/>
          <w:lang w:eastAsia="pl-PL"/>
        </w:rPr>
      </w:pPr>
      <w:r w:rsidRPr="00A352DD">
        <w:rPr>
          <w:rFonts w:ascii="Calibri" w:eastAsia="Times New Roman" w:hAnsi="Calibri" w:cs="Calibri"/>
          <w:lang w:eastAsia="pl-PL"/>
        </w:rPr>
        <w:t>Pełna nazwa Wykonawcy …………………………………………………*</w:t>
      </w:r>
    </w:p>
    <w:p w14:paraId="20065D92" w14:textId="77777777" w:rsidR="001E32AB" w:rsidRPr="00A352DD" w:rsidRDefault="001E32AB" w:rsidP="001E32AB">
      <w:pPr>
        <w:spacing w:before="120" w:after="0" w:line="288" w:lineRule="auto"/>
        <w:contextualSpacing/>
        <w:rPr>
          <w:rFonts w:ascii="Calibri" w:eastAsia="Times New Roman" w:hAnsi="Calibri" w:cs="Calibri"/>
          <w:u w:val="single"/>
          <w:lang w:eastAsia="pl-PL"/>
        </w:rPr>
      </w:pPr>
      <w:r w:rsidRPr="00A352DD">
        <w:rPr>
          <w:rFonts w:ascii="Calibri" w:eastAsia="Times New Roman" w:hAnsi="Calibri" w:cs="Calibri"/>
          <w:lang w:eastAsia="pl-PL"/>
        </w:rPr>
        <w:t>(należy dokładnie podać dane np.: wg aktualnego wpisu do właściwego rejestru/ centralnej ewidencji i informacji o działalności gospodarczej)</w:t>
      </w:r>
    </w:p>
    <w:p w14:paraId="2F406323" w14:textId="77777777" w:rsidR="001E32AB" w:rsidRPr="00A352DD" w:rsidRDefault="001E32AB" w:rsidP="001E32AB">
      <w:pPr>
        <w:spacing w:before="120" w:after="0" w:line="288" w:lineRule="auto"/>
        <w:contextualSpacing/>
        <w:rPr>
          <w:rFonts w:ascii="Calibri" w:eastAsia="Times New Roman" w:hAnsi="Calibri" w:cs="Calibri"/>
          <w:lang w:eastAsia="pl-PL"/>
        </w:rPr>
      </w:pPr>
    </w:p>
    <w:p w14:paraId="5427F8ED" w14:textId="77777777" w:rsidR="001E32AB" w:rsidRPr="00A352DD" w:rsidRDefault="001E32AB" w:rsidP="001E32AB">
      <w:pPr>
        <w:spacing w:before="120" w:after="0" w:line="288" w:lineRule="auto"/>
        <w:contextualSpacing/>
        <w:rPr>
          <w:rFonts w:ascii="Calibri" w:eastAsia="Times New Roman" w:hAnsi="Calibri" w:cs="Calibri"/>
          <w:lang w:eastAsia="pl-PL"/>
        </w:rPr>
      </w:pPr>
      <w:r w:rsidRPr="00A352DD">
        <w:rPr>
          <w:rFonts w:ascii="Calibri" w:eastAsia="Times New Roman" w:hAnsi="Calibri" w:cs="Calibri"/>
          <w:lang w:eastAsia="pl-PL"/>
        </w:rPr>
        <w:t>Nr KRS (dotyczy spółki wpisanej do Krajowego Rejestru Sądowego) ………………….</w:t>
      </w:r>
    </w:p>
    <w:p w14:paraId="1C857351" w14:textId="77777777" w:rsidR="001E32AB" w:rsidRPr="00A352DD" w:rsidRDefault="001E32AB" w:rsidP="001E32AB">
      <w:pPr>
        <w:spacing w:before="120" w:after="0" w:line="288" w:lineRule="auto"/>
        <w:contextualSpacing/>
        <w:rPr>
          <w:rFonts w:ascii="Calibri" w:eastAsia="Times New Roman" w:hAnsi="Calibri" w:cs="Calibri"/>
          <w:lang w:eastAsia="pl-PL"/>
        </w:rPr>
      </w:pPr>
      <w:r w:rsidRPr="00A352DD">
        <w:rPr>
          <w:rFonts w:ascii="Calibri" w:eastAsia="Times New Roman" w:hAnsi="Calibri" w:cs="Calibri"/>
          <w:lang w:eastAsia="pl-PL"/>
        </w:rPr>
        <w:t>NIP: ……………………</w:t>
      </w:r>
    </w:p>
    <w:p w14:paraId="46A5AE63" w14:textId="77777777" w:rsidR="001E32AB" w:rsidRPr="00A352DD" w:rsidRDefault="001E32AB" w:rsidP="001E32AB">
      <w:pPr>
        <w:spacing w:before="120" w:after="0" w:line="288" w:lineRule="auto"/>
        <w:contextualSpacing/>
        <w:rPr>
          <w:rFonts w:ascii="Calibri" w:eastAsia="Times New Roman" w:hAnsi="Calibri" w:cs="Calibri"/>
          <w:lang w:eastAsia="pl-PL"/>
        </w:rPr>
      </w:pPr>
      <w:r w:rsidRPr="00A352DD">
        <w:rPr>
          <w:rFonts w:ascii="Calibri" w:eastAsia="Times New Roman" w:hAnsi="Calibri" w:cs="Calibri"/>
          <w:lang w:eastAsia="pl-PL"/>
        </w:rPr>
        <w:t>Regon: …………………</w:t>
      </w:r>
    </w:p>
    <w:p w14:paraId="5D1FDC23" w14:textId="77777777" w:rsidR="001E32AB" w:rsidRPr="00A352DD" w:rsidRDefault="001E32AB" w:rsidP="001E32AB">
      <w:pPr>
        <w:spacing w:before="120" w:after="0" w:line="288" w:lineRule="auto"/>
        <w:contextualSpacing/>
        <w:rPr>
          <w:rFonts w:ascii="Calibri" w:eastAsia="Times New Roman" w:hAnsi="Calibri" w:cs="Calibri"/>
          <w:lang w:eastAsia="pl-PL"/>
        </w:rPr>
      </w:pPr>
      <w:r w:rsidRPr="00A352DD">
        <w:rPr>
          <w:rFonts w:ascii="Calibri" w:eastAsia="Times New Roman" w:hAnsi="Calibri" w:cs="Calibri"/>
          <w:lang w:eastAsia="pl-PL"/>
        </w:rPr>
        <w:t>Adres siedziby Wykonawcy ………………………………………………….</w:t>
      </w:r>
    </w:p>
    <w:p w14:paraId="2A4D1231" w14:textId="77777777" w:rsidR="001E32AB" w:rsidRPr="00A352DD" w:rsidRDefault="001E32AB" w:rsidP="001E32AB">
      <w:pPr>
        <w:spacing w:before="120" w:after="0" w:line="288" w:lineRule="auto"/>
        <w:contextualSpacing/>
        <w:rPr>
          <w:rFonts w:ascii="Calibri" w:eastAsia="Times New Roman" w:hAnsi="Calibri" w:cs="Calibri"/>
          <w:lang w:eastAsia="pl-PL"/>
        </w:rPr>
      </w:pPr>
      <w:r w:rsidRPr="00A352DD">
        <w:rPr>
          <w:rFonts w:ascii="Calibri" w:eastAsia="Times New Roman" w:hAnsi="Calibri" w:cs="Calibri"/>
          <w:lang w:eastAsia="pl-PL"/>
        </w:rPr>
        <w:t>Adres e-mail: ………………………………………………………</w:t>
      </w:r>
    </w:p>
    <w:p w14:paraId="69BFB5B8" w14:textId="77777777" w:rsidR="001E32AB" w:rsidRPr="00A352DD" w:rsidRDefault="001E32AB" w:rsidP="001E32AB">
      <w:pPr>
        <w:spacing w:before="120" w:after="0" w:line="288" w:lineRule="auto"/>
        <w:contextualSpacing/>
        <w:rPr>
          <w:rFonts w:ascii="Calibri" w:eastAsia="Times New Roman" w:hAnsi="Calibri" w:cs="Calibri"/>
          <w:b/>
          <w:i/>
          <w:lang w:eastAsia="pl-PL"/>
        </w:rPr>
      </w:pPr>
    </w:p>
    <w:p w14:paraId="7AAB3E77" w14:textId="77777777" w:rsidR="001E32AB" w:rsidRPr="00A352DD" w:rsidRDefault="001E32AB" w:rsidP="001E32AB">
      <w:pPr>
        <w:spacing w:before="120" w:after="0" w:line="288" w:lineRule="auto"/>
        <w:contextualSpacing/>
        <w:jc w:val="both"/>
        <w:rPr>
          <w:rFonts w:ascii="Calibri" w:eastAsia="Times New Roman" w:hAnsi="Calibri" w:cs="Calibri"/>
          <w:b/>
          <w:i/>
          <w:lang w:eastAsia="pl-PL"/>
        </w:rPr>
      </w:pPr>
      <w:r w:rsidRPr="00A352DD">
        <w:rPr>
          <w:rFonts w:ascii="Calibri" w:eastAsia="Times New Roman" w:hAnsi="Calibri" w:cs="Calibri"/>
          <w:b/>
          <w:i/>
          <w:lang w:eastAsia="pl-PL"/>
        </w:rPr>
        <w:t xml:space="preserve">* w przypadku spółki cywilnej należy wskazać dane wszystkich wspólników.  Powyższy wzór danych należy skopiować i uzupełnić odpowiednią ilość razy. </w:t>
      </w:r>
    </w:p>
    <w:p w14:paraId="16884748" w14:textId="77777777" w:rsidR="001E32AB" w:rsidRPr="00A352DD" w:rsidRDefault="001E32AB" w:rsidP="001E32AB">
      <w:pPr>
        <w:jc w:val="both"/>
        <w:rPr>
          <w:rFonts w:ascii="Calibri" w:hAnsi="Calibri" w:cs="Calibri"/>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7447"/>
        <w:gridCol w:w="1625"/>
      </w:tblGrid>
      <w:tr w:rsidR="00A352DD" w:rsidRPr="00A352DD" w14:paraId="7F66EF76" w14:textId="77777777" w:rsidTr="001E32AB">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52345F0" w14:textId="77777777" w:rsidR="001E32AB" w:rsidRPr="00A352DD" w:rsidRDefault="001E32AB" w:rsidP="006275AE">
            <w:pPr>
              <w:spacing w:after="0" w:line="240" w:lineRule="auto"/>
              <w:rPr>
                <w:rFonts w:ascii="Calibri" w:eastAsia="Times New Roman" w:hAnsi="Calibri" w:cs="Calibri"/>
                <w:b/>
                <w:lang w:eastAsia="pl-PL"/>
              </w:rPr>
            </w:pPr>
          </w:p>
        </w:tc>
        <w:tc>
          <w:tcPr>
            <w:tcW w:w="7447" w:type="dxa"/>
            <w:tcBorders>
              <w:top w:val="single" w:sz="4" w:space="0" w:color="auto"/>
              <w:left w:val="single" w:sz="4" w:space="0" w:color="auto"/>
              <w:bottom w:val="single" w:sz="4" w:space="0" w:color="auto"/>
              <w:right w:val="single" w:sz="4" w:space="0" w:color="auto"/>
            </w:tcBorders>
            <w:shd w:val="clear" w:color="auto" w:fill="auto"/>
            <w:vAlign w:val="center"/>
          </w:tcPr>
          <w:p w14:paraId="353EC52E" w14:textId="77777777" w:rsidR="001E32AB" w:rsidRPr="00A352DD" w:rsidRDefault="001E32AB" w:rsidP="006275AE">
            <w:pPr>
              <w:spacing w:after="0" w:line="240" w:lineRule="auto"/>
              <w:jc w:val="center"/>
              <w:rPr>
                <w:rFonts w:ascii="Calibri" w:eastAsia="Times New Roman" w:hAnsi="Calibri" w:cs="Calibri"/>
                <w:b/>
                <w:lang w:eastAsia="pl-PL"/>
              </w:rPr>
            </w:pPr>
            <w:r w:rsidRPr="00A352DD">
              <w:rPr>
                <w:rFonts w:ascii="Calibri" w:eastAsia="Times New Roman" w:hAnsi="Calibri" w:cs="Calibri"/>
                <w:b/>
                <w:lang w:eastAsia="pl-PL"/>
              </w:rPr>
              <w:t>WYMAGANIA ZAMAWIAJĄCEGO</w:t>
            </w:r>
          </w:p>
        </w:tc>
        <w:tc>
          <w:tcPr>
            <w:tcW w:w="1625" w:type="dxa"/>
            <w:tcBorders>
              <w:top w:val="single" w:sz="4" w:space="0" w:color="auto"/>
              <w:left w:val="single" w:sz="4" w:space="0" w:color="auto"/>
              <w:bottom w:val="single" w:sz="4" w:space="0" w:color="auto"/>
              <w:right w:val="single" w:sz="4" w:space="0" w:color="auto"/>
            </w:tcBorders>
            <w:vAlign w:val="center"/>
          </w:tcPr>
          <w:p w14:paraId="441F4A01" w14:textId="77777777" w:rsidR="001E32AB" w:rsidRPr="00A352DD" w:rsidRDefault="001E32AB" w:rsidP="006275AE">
            <w:pPr>
              <w:spacing w:after="0" w:line="240" w:lineRule="auto"/>
              <w:jc w:val="center"/>
              <w:rPr>
                <w:rFonts w:ascii="Calibri" w:eastAsia="Times New Roman" w:hAnsi="Calibri" w:cs="Calibri"/>
                <w:b/>
                <w:lang w:eastAsia="pl-PL"/>
              </w:rPr>
            </w:pPr>
            <w:r w:rsidRPr="00A352DD">
              <w:rPr>
                <w:rFonts w:ascii="Calibri" w:eastAsia="Times New Roman" w:hAnsi="Calibri" w:cs="Calibri"/>
                <w:b/>
                <w:lang w:eastAsia="pl-PL"/>
              </w:rPr>
              <w:t>OFERTA WYKONAWCY</w:t>
            </w:r>
          </w:p>
        </w:tc>
      </w:tr>
      <w:tr w:rsidR="00A352DD" w:rsidRPr="00A352DD" w14:paraId="4C51395A" w14:textId="77777777" w:rsidTr="001E32AB">
        <w:trPr>
          <w:trHeight w:val="1024"/>
          <w:jc w:val="center"/>
        </w:trPr>
        <w:tc>
          <w:tcPr>
            <w:tcW w:w="801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A17C26C" w14:textId="17734546" w:rsidR="001E32AB" w:rsidRPr="00A352DD" w:rsidRDefault="00A352DD" w:rsidP="001E32AB">
            <w:pPr>
              <w:autoSpaceDE w:val="0"/>
              <w:autoSpaceDN w:val="0"/>
              <w:adjustRightInd w:val="0"/>
              <w:spacing w:after="0" w:line="240" w:lineRule="auto"/>
              <w:jc w:val="center"/>
              <w:rPr>
                <w:rFonts w:ascii="Calibri" w:hAnsi="Calibri" w:cs="Calibri"/>
                <w:b/>
                <w:bCs/>
              </w:rPr>
            </w:pPr>
            <w:r w:rsidRPr="00A352DD">
              <w:rPr>
                <w:rFonts w:ascii="Calibri" w:hAnsi="Calibri" w:cs="Calibri"/>
                <w:b/>
                <w:bCs/>
              </w:rPr>
              <w:t>urządzenie</w:t>
            </w:r>
            <w:r w:rsidR="001E32AB" w:rsidRPr="00A352DD">
              <w:rPr>
                <w:rFonts w:ascii="Calibri" w:hAnsi="Calibri" w:cs="Calibri"/>
                <w:b/>
                <w:bCs/>
              </w:rPr>
              <w:t xml:space="preserve"> do wykrywania śladowych ilości materiałów </w:t>
            </w:r>
            <w:r w:rsidR="001E32AB" w:rsidRPr="00A352DD">
              <w:rPr>
                <w:rFonts w:ascii="Calibri" w:hAnsi="Calibri" w:cs="Calibri"/>
                <w:b/>
                <w:bCs/>
              </w:rPr>
              <w:br/>
              <w:t>wybuchowych w obuwiu (SED)</w:t>
            </w:r>
          </w:p>
        </w:tc>
        <w:tc>
          <w:tcPr>
            <w:tcW w:w="1625" w:type="dxa"/>
            <w:tcBorders>
              <w:top w:val="single" w:sz="4" w:space="0" w:color="auto"/>
              <w:left w:val="single" w:sz="4" w:space="0" w:color="auto"/>
              <w:bottom w:val="single" w:sz="4" w:space="0" w:color="auto"/>
              <w:right w:val="single" w:sz="4" w:space="0" w:color="auto"/>
            </w:tcBorders>
            <w:vAlign w:val="center"/>
          </w:tcPr>
          <w:p w14:paraId="5C8A9A60" w14:textId="77777777" w:rsidR="001E32AB" w:rsidRPr="00A352DD" w:rsidRDefault="001E32AB" w:rsidP="006275AE">
            <w:pPr>
              <w:spacing w:after="0" w:line="240" w:lineRule="auto"/>
              <w:jc w:val="center"/>
              <w:rPr>
                <w:rFonts w:ascii="Calibri" w:eastAsia="Times New Roman" w:hAnsi="Calibri" w:cs="Calibri"/>
                <w:b/>
                <w:lang w:eastAsia="pl-PL"/>
              </w:rPr>
            </w:pPr>
            <w:r w:rsidRPr="00A352DD">
              <w:rPr>
                <w:rFonts w:ascii="Calibri" w:eastAsia="Times New Roman" w:hAnsi="Calibri" w:cs="Calibri"/>
                <w:b/>
                <w:lang w:eastAsia="pl-PL"/>
              </w:rPr>
              <w:t>Wypełnia Wykonawca</w:t>
            </w:r>
          </w:p>
        </w:tc>
      </w:tr>
      <w:tr w:rsidR="00A352DD" w:rsidRPr="00A352DD" w14:paraId="1FFE8980" w14:textId="77777777" w:rsidTr="001E32AB">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31221C9" w14:textId="76EE2B5E" w:rsidR="001E32AB" w:rsidRPr="00A352DD" w:rsidRDefault="001E32AB" w:rsidP="001E32AB">
            <w:pPr>
              <w:spacing w:after="0" w:line="240" w:lineRule="auto"/>
              <w:rPr>
                <w:rFonts w:ascii="Calibri" w:eastAsia="Times New Roman" w:hAnsi="Calibri" w:cs="Calibri"/>
                <w:lang w:eastAsia="pl-PL"/>
              </w:rPr>
            </w:pPr>
            <w:r w:rsidRPr="00A352DD">
              <w:rPr>
                <w:rFonts w:ascii="Calibri" w:hAnsi="Calibri" w:cs="Calibri"/>
              </w:rPr>
              <w:t>1</w:t>
            </w:r>
          </w:p>
        </w:tc>
        <w:tc>
          <w:tcPr>
            <w:tcW w:w="7447" w:type="dxa"/>
            <w:tcBorders>
              <w:top w:val="single" w:sz="4" w:space="0" w:color="auto"/>
              <w:left w:val="single" w:sz="4" w:space="0" w:color="auto"/>
              <w:bottom w:val="single" w:sz="4" w:space="0" w:color="auto"/>
              <w:right w:val="single" w:sz="4" w:space="0" w:color="auto"/>
            </w:tcBorders>
            <w:shd w:val="clear" w:color="auto" w:fill="auto"/>
          </w:tcPr>
          <w:p w14:paraId="2A02B8A6" w14:textId="77777777" w:rsidR="001E32AB" w:rsidRPr="00A352DD" w:rsidRDefault="001E32AB" w:rsidP="001E32AB">
            <w:pPr>
              <w:autoSpaceDE w:val="0"/>
              <w:autoSpaceDN w:val="0"/>
              <w:adjustRightInd w:val="0"/>
              <w:jc w:val="both"/>
              <w:rPr>
                <w:rFonts w:ascii="Calibri" w:hAnsi="Calibri" w:cs="Calibri"/>
              </w:rPr>
            </w:pPr>
            <w:r w:rsidRPr="00A352DD">
              <w:rPr>
                <w:rFonts w:ascii="Calibri" w:hAnsi="Calibri" w:cs="Calibri"/>
              </w:rPr>
              <w:t>Urządzenie zapewnia automatyczne wykrywanie materiałów wybuchowych ukrytych w obuwiu pasażera.</w:t>
            </w:r>
          </w:p>
          <w:p w14:paraId="49A71208" w14:textId="64E1832D" w:rsidR="001E32AB" w:rsidRPr="00A352DD" w:rsidRDefault="001E32AB" w:rsidP="001E32AB">
            <w:pPr>
              <w:spacing w:after="0" w:line="228" w:lineRule="auto"/>
              <w:ind w:right="14"/>
              <w:jc w:val="both"/>
              <w:rPr>
                <w:rFonts w:ascii="Calibri" w:hAnsi="Calibri" w:cs="Calibri"/>
              </w:rPr>
            </w:pPr>
          </w:p>
        </w:tc>
        <w:tc>
          <w:tcPr>
            <w:tcW w:w="1625" w:type="dxa"/>
            <w:tcBorders>
              <w:top w:val="single" w:sz="4" w:space="0" w:color="auto"/>
              <w:left w:val="single" w:sz="4" w:space="0" w:color="auto"/>
              <w:bottom w:val="single" w:sz="4" w:space="0" w:color="auto"/>
              <w:right w:val="single" w:sz="4" w:space="0" w:color="auto"/>
            </w:tcBorders>
          </w:tcPr>
          <w:p w14:paraId="296B99F8" w14:textId="77777777" w:rsidR="001E32AB" w:rsidRPr="00A352DD" w:rsidRDefault="001E32AB" w:rsidP="001E32AB">
            <w:pPr>
              <w:spacing w:after="0" w:line="240" w:lineRule="auto"/>
              <w:jc w:val="center"/>
              <w:rPr>
                <w:rFonts w:ascii="Calibri" w:eastAsia="Times New Roman" w:hAnsi="Calibri" w:cs="Calibri"/>
                <w:b/>
                <w:lang w:eastAsia="pl-PL"/>
              </w:rPr>
            </w:pPr>
          </w:p>
        </w:tc>
      </w:tr>
      <w:tr w:rsidR="00A352DD" w:rsidRPr="00A352DD" w14:paraId="64CB15FF" w14:textId="77777777" w:rsidTr="001E32AB">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BC719AD" w14:textId="457289C0" w:rsidR="001E32AB" w:rsidRPr="00A352DD" w:rsidRDefault="001E32AB" w:rsidP="001E32AB">
            <w:pPr>
              <w:spacing w:after="0" w:line="240" w:lineRule="auto"/>
              <w:rPr>
                <w:rFonts w:ascii="Calibri" w:eastAsia="Times New Roman" w:hAnsi="Calibri" w:cs="Calibri"/>
                <w:lang w:eastAsia="pl-PL"/>
              </w:rPr>
            </w:pPr>
            <w:r w:rsidRPr="00A352DD">
              <w:rPr>
                <w:rFonts w:ascii="Calibri" w:hAnsi="Calibri" w:cs="Calibri"/>
              </w:rPr>
              <w:t>2</w:t>
            </w:r>
          </w:p>
        </w:tc>
        <w:tc>
          <w:tcPr>
            <w:tcW w:w="7447" w:type="dxa"/>
            <w:tcBorders>
              <w:top w:val="single" w:sz="4" w:space="0" w:color="auto"/>
              <w:left w:val="single" w:sz="4" w:space="0" w:color="auto"/>
              <w:bottom w:val="single" w:sz="4" w:space="0" w:color="auto"/>
              <w:right w:val="single" w:sz="4" w:space="0" w:color="auto"/>
            </w:tcBorders>
            <w:shd w:val="clear" w:color="auto" w:fill="auto"/>
          </w:tcPr>
          <w:p w14:paraId="0030D8FE" w14:textId="561B7599" w:rsidR="001E32AB" w:rsidRPr="00A352DD" w:rsidRDefault="001E32AB" w:rsidP="001E32AB">
            <w:pPr>
              <w:spacing w:after="0" w:line="228" w:lineRule="auto"/>
              <w:ind w:right="14"/>
              <w:jc w:val="both"/>
              <w:rPr>
                <w:rFonts w:ascii="Calibri" w:hAnsi="Calibri" w:cs="Calibri"/>
              </w:rPr>
            </w:pPr>
            <w:r w:rsidRPr="00A352DD">
              <w:rPr>
                <w:rFonts w:ascii="Calibri" w:hAnsi="Calibri" w:cs="Calibri"/>
              </w:rPr>
              <w:t>Dostęp do panelu programowania Urządzenia jest zabezpieczony kluczykiem lub hasłem</w:t>
            </w:r>
          </w:p>
        </w:tc>
        <w:tc>
          <w:tcPr>
            <w:tcW w:w="1625" w:type="dxa"/>
            <w:tcBorders>
              <w:top w:val="single" w:sz="4" w:space="0" w:color="auto"/>
              <w:left w:val="single" w:sz="4" w:space="0" w:color="auto"/>
              <w:bottom w:val="single" w:sz="4" w:space="0" w:color="auto"/>
              <w:right w:val="single" w:sz="4" w:space="0" w:color="auto"/>
            </w:tcBorders>
          </w:tcPr>
          <w:p w14:paraId="0045B987" w14:textId="77777777" w:rsidR="001E32AB" w:rsidRPr="00A352DD" w:rsidRDefault="001E32AB" w:rsidP="001E32AB">
            <w:pPr>
              <w:autoSpaceDE w:val="0"/>
              <w:autoSpaceDN w:val="0"/>
              <w:adjustRightInd w:val="0"/>
              <w:rPr>
                <w:rFonts w:ascii="Calibri" w:hAnsi="Calibri" w:cs="Calibri"/>
              </w:rPr>
            </w:pPr>
            <w:r w:rsidRPr="00A352DD">
              <w:rPr>
                <w:rFonts w:ascii="Calibri" w:hAnsi="Calibri" w:cs="Calibri"/>
              </w:rPr>
              <w:t>Należy wskazać rodzaj zabezpieczenia:</w:t>
            </w:r>
          </w:p>
          <w:p w14:paraId="6D014543" w14:textId="4003600D" w:rsidR="001E32AB" w:rsidRPr="00A352DD" w:rsidRDefault="001E32AB" w:rsidP="001E32AB">
            <w:pPr>
              <w:autoSpaceDE w:val="0"/>
              <w:autoSpaceDN w:val="0"/>
              <w:adjustRightInd w:val="0"/>
              <w:rPr>
                <w:rFonts w:ascii="Calibri" w:hAnsi="Calibri" w:cs="Calibri"/>
              </w:rPr>
            </w:pPr>
          </w:p>
        </w:tc>
      </w:tr>
      <w:tr w:rsidR="00A352DD" w:rsidRPr="00A352DD" w14:paraId="34EB6AFB" w14:textId="77777777" w:rsidTr="001E32AB">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7156A20" w14:textId="592927D0" w:rsidR="001E32AB" w:rsidRPr="00A352DD" w:rsidRDefault="001E32AB" w:rsidP="001E32AB">
            <w:pPr>
              <w:spacing w:after="0" w:line="240" w:lineRule="auto"/>
              <w:rPr>
                <w:rFonts w:ascii="Calibri" w:eastAsia="Times New Roman" w:hAnsi="Calibri" w:cs="Calibri"/>
                <w:lang w:eastAsia="pl-PL"/>
              </w:rPr>
            </w:pPr>
            <w:r w:rsidRPr="00A352DD">
              <w:rPr>
                <w:rFonts w:ascii="Calibri" w:hAnsi="Calibri" w:cs="Calibri"/>
              </w:rPr>
              <w:t>3</w:t>
            </w:r>
          </w:p>
        </w:tc>
        <w:tc>
          <w:tcPr>
            <w:tcW w:w="7447" w:type="dxa"/>
            <w:tcBorders>
              <w:top w:val="single" w:sz="4" w:space="0" w:color="auto"/>
              <w:left w:val="single" w:sz="4" w:space="0" w:color="auto"/>
              <w:bottom w:val="single" w:sz="4" w:space="0" w:color="auto"/>
              <w:right w:val="single" w:sz="4" w:space="0" w:color="auto"/>
            </w:tcBorders>
            <w:shd w:val="clear" w:color="auto" w:fill="auto"/>
          </w:tcPr>
          <w:p w14:paraId="1AE92C6F" w14:textId="77777777" w:rsidR="001E32AB" w:rsidRPr="00A352DD" w:rsidRDefault="001E32AB" w:rsidP="001E32AB">
            <w:pPr>
              <w:autoSpaceDE w:val="0"/>
              <w:autoSpaceDN w:val="0"/>
              <w:adjustRightInd w:val="0"/>
              <w:jc w:val="both"/>
              <w:rPr>
                <w:rFonts w:ascii="Calibri" w:hAnsi="Calibri" w:cs="Calibri"/>
              </w:rPr>
            </w:pPr>
            <w:r w:rsidRPr="00A352DD">
              <w:rPr>
                <w:rFonts w:ascii="Calibri" w:hAnsi="Calibri" w:cs="Calibri"/>
              </w:rPr>
              <w:t>Elementy służące do regulowania ustawień parametrów wykrywania SED są zabezpieczone i dostępne jedynie dla upoważnionych osób.</w:t>
            </w:r>
          </w:p>
          <w:p w14:paraId="0B953747" w14:textId="77777777" w:rsidR="001E32AB" w:rsidRPr="00A352DD" w:rsidRDefault="001E32AB" w:rsidP="001E32AB">
            <w:pPr>
              <w:spacing w:after="0" w:line="228" w:lineRule="auto"/>
              <w:ind w:right="14"/>
              <w:jc w:val="both"/>
              <w:rPr>
                <w:rFonts w:ascii="Calibri" w:hAnsi="Calibri" w:cs="Calibri"/>
              </w:rPr>
            </w:pPr>
          </w:p>
        </w:tc>
        <w:tc>
          <w:tcPr>
            <w:tcW w:w="1625" w:type="dxa"/>
            <w:tcBorders>
              <w:top w:val="single" w:sz="4" w:space="0" w:color="auto"/>
              <w:left w:val="single" w:sz="4" w:space="0" w:color="auto"/>
              <w:bottom w:val="single" w:sz="4" w:space="0" w:color="auto"/>
              <w:right w:val="single" w:sz="4" w:space="0" w:color="auto"/>
            </w:tcBorders>
          </w:tcPr>
          <w:p w14:paraId="767656C3" w14:textId="77777777" w:rsidR="001E32AB" w:rsidRPr="00A352DD" w:rsidRDefault="001E32AB" w:rsidP="001E32AB">
            <w:pPr>
              <w:spacing w:after="0" w:line="240" w:lineRule="auto"/>
              <w:jc w:val="center"/>
              <w:rPr>
                <w:rFonts w:ascii="Calibri" w:eastAsia="Times New Roman" w:hAnsi="Calibri" w:cs="Calibri"/>
                <w:b/>
                <w:lang w:eastAsia="pl-PL"/>
              </w:rPr>
            </w:pPr>
          </w:p>
        </w:tc>
      </w:tr>
      <w:tr w:rsidR="00A352DD" w:rsidRPr="00A352DD" w14:paraId="309431E0" w14:textId="77777777" w:rsidTr="001E32AB">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441AD4E" w14:textId="404A3538" w:rsidR="001E32AB" w:rsidRPr="00A352DD" w:rsidRDefault="001E32AB" w:rsidP="001E32AB">
            <w:pPr>
              <w:spacing w:after="0" w:line="240" w:lineRule="auto"/>
              <w:rPr>
                <w:rFonts w:ascii="Calibri" w:hAnsi="Calibri" w:cs="Calibri"/>
              </w:rPr>
            </w:pPr>
            <w:r w:rsidRPr="00A352DD">
              <w:rPr>
                <w:rFonts w:ascii="Calibri" w:hAnsi="Calibri" w:cs="Calibri"/>
              </w:rPr>
              <w:t>4</w:t>
            </w:r>
          </w:p>
        </w:tc>
        <w:tc>
          <w:tcPr>
            <w:tcW w:w="7447" w:type="dxa"/>
            <w:tcBorders>
              <w:top w:val="single" w:sz="4" w:space="0" w:color="auto"/>
              <w:left w:val="single" w:sz="4" w:space="0" w:color="auto"/>
              <w:bottom w:val="single" w:sz="4" w:space="0" w:color="auto"/>
              <w:right w:val="single" w:sz="4" w:space="0" w:color="auto"/>
            </w:tcBorders>
            <w:shd w:val="clear" w:color="auto" w:fill="auto"/>
          </w:tcPr>
          <w:p w14:paraId="16A26E31" w14:textId="3368F0A1" w:rsidR="001E32AB" w:rsidRPr="00A352DD" w:rsidRDefault="001E32AB" w:rsidP="001E32AB">
            <w:pPr>
              <w:autoSpaceDE w:val="0"/>
              <w:autoSpaceDN w:val="0"/>
              <w:adjustRightInd w:val="0"/>
              <w:jc w:val="both"/>
              <w:rPr>
                <w:rFonts w:ascii="Calibri" w:hAnsi="Calibri" w:cs="Calibri"/>
              </w:rPr>
            </w:pPr>
            <w:r w:rsidRPr="00A352DD">
              <w:rPr>
                <w:rFonts w:ascii="Calibri" w:hAnsi="Calibri" w:cs="Calibri"/>
              </w:rPr>
              <w:t>Urządzenie wspomaga przeprowadzanie kontroli - wskazuje przy pomocy komunikatów wizualnych kolejne kroki, które informują operatora kontroli bezpieczeństwa oraz osobę kontrolowaną o dalszych działaniach.</w:t>
            </w:r>
          </w:p>
        </w:tc>
        <w:tc>
          <w:tcPr>
            <w:tcW w:w="1625" w:type="dxa"/>
            <w:tcBorders>
              <w:top w:val="single" w:sz="4" w:space="0" w:color="auto"/>
              <w:left w:val="single" w:sz="4" w:space="0" w:color="auto"/>
              <w:bottom w:val="single" w:sz="4" w:space="0" w:color="auto"/>
              <w:right w:val="single" w:sz="4" w:space="0" w:color="auto"/>
            </w:tcBorders>
          </w:tcPr>
          <w:p w14:paraId="706A1428" w14:textId="77777777" w:rsidR="001E32AB" w:rsidRPr="00A352DD" w:rsidRDefault="001E32AB" w:rsidP="001E32AB">
            <w:pPr>
              <w:spacing w:after="0" w:line="240" w:lineRule="auto"/>
              <w:jc w:val="center"/>
              <w:rPr>
                <w:rFonts w:ascii="Calibri" w:eastAsia="Times New Roman" w:hAnsi="Calibri" w:cs="Calibri"/>
                <w:b/>
                <w:lang w:eastAsia="pl-PL"/>
              </w:rPr>
            </w:pPr>
          </w:p>
        </w:tc>
      </w:tr>
      <w:tr w:rsidR="00A352DD" w:rsidRPr="00A352DD" w14:paraId="2A27E202" w14:textId="77777777" w:rsidTr="001E32AB">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E08598F" w14:textId="57163CAB" w:rsidR="001E32AB" w:rsidRPr="00A352DD" w:rsidRDefault="001E32AB" w:rsidP="001E32AB">
            <w:pPr>
              <w:spacing w:after="0" w:line="240" w:lineRule="auto"/>
              <w:rPr>
                <w:rFonts w:ascii="Calibri" w:hAnsi="Calibri" w:cs="Calibri"/>
              </w:rPr>
            </w:pPr>
            <w:r w:rsidRPr="00A352DD">
              <w:rPr>
                <w:rFonts w:ascii="Calibri" w:hAnsi="Calibri" w:cs="Calibri"/>
              </w:rPr>
              <w:lastRenderedPageBreak/>
              <w:t>5</w:t>
            </w:r>
          </w:p>
        </w:tc>
        <w:tc>
          <w:tcPr>
            <w:tcW w:w="7447" w:type="dxa"/>
            <w:tcBorders>
              <w:top w:val="single" w:sz="4" w:space="0" w:color="auto"/>
              <w:left w:val="single" w:sz="4" w:space="0" w:color="auto"/>
              <w:bottom w:val="single" w:sz="4" w:space="0" w:color="auto"/>
              <w:right w:val="single" w:sz="4" w:space="0" w:color="auto"/>
            </w:tcBorders>
            <w:shd w:val="clear" w:color="auto" w:fill="auto"/>
          </w:tcPr>
          <w:p w14:paraId="11607FA5" w14:textId="5BE41280" w:rsidR="001E32AB" w:rsidRPr="00A352DD" w:rsidRDefault="001E32AB" w:rsidP="001E32AB">
            <w:pPr>
              <w:autoSpaceDE w:val="0"/>
              <w:autoSpaceDN w:val="0"/>
              <w:adjustRightInd w:val="0"/>
              <w:jc w:val="both"/>
              <w:rPr>
                <w:rFonts w:ascii="Calibri" w:hAnsi="Calibri" w:cs="Calibri"/>
              </w:rPr>
            </w:pPr>
            <w:r w:rsidRPr="00A352DD">
              <w:rPr>
                <w:rFonts w:ascii="Calibri" w:hAnsi="Calibri" w:cs="Calibri"/>
              </w:rPr>
              <w:t>Urządzenie jest wyposażone w akustyczny sygnał alarmowy z możliwością regulacji tonu oraz głośności.</w:t>
            </w:r>
          </w:p>
        </w:tc>
        <w:tc>
          <w:tcPr>
            <w:tcW w:w="1625" w:type="dxa"/>
            <w:tcBorders>
              <w:top w:val="single" w:sz="4" w:space="0" w:color="auto"/>
              <w:left w:val="single" w:sz="4" w:space="0" w:color="auto"/>
              <w:bottom w:val="single" w:sz="4" w:space="0" w:color="auto"/>
              <w:right w:val="single" w:sz="4" w:space="0" w:color="auto"/>
            </w:tcBorders>
          </w:tcPr>
          <w:p w14:paraId="3E0D955D" w14:textId="77777777" w:rsidR="001E32AB" w:rsidRPr="00A352DD" w:rsidRDefault="001E32AB" w:rsidP="001E32AB">
            <w:pPr>
              <w:spacing w:after="0" w:line="240" w:lineRule="auto"/>
              <w:jc w:val="center"/>
              <w:rPr>
                <w:rFonts w:ascii="Calibri" w:eastAsia="Times New Roman" w:hAnsi="Calibri" w:cs="Calibri"/>
                <w:b/>
                <w:lang w:eastAsia="pl-PL"/>
              </w:rPr>
            </w:pPr>
          </w:p>
        </w:tc>
      </w:tr>
      <w:tr w:rsidR="00A352DD" w:rsidRPr="00A352DD" w14:paraId="080E0A22" w14:textId="77777777" w:rsidTr="001E32AB">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328A01B" w14:textId="1DA76AC2" w:rsidR="001E32AB" w:rsidRPr="00A352DD" w:rsidRDefault="001E32AB" w:rsidP="001E32AB">
            <w:pPr>
              <w:spacing w:after="0" w:line="240" w:lineRule="auto"/>
              <w:rPr>
                <w:rFonts w:ascii="Calibri" w:hAnsi="Calibri" w:cs="Calibri"/>
              </w:rPr>
            </w:pPr>
            <w:r w:rsidRPr="00A352DD">
              <w:rPr>
                <w:rFonts w:ascii="Calibri" w:hAnsi="Calibri" w:cs="Calibri"/>
              </w:rPr>
              <w:t>6</w:t>
            </w:r>
          </w:p>
        </w:tc>
        <w:tc>
          <w:tcPr>
            <w:tcW w:w="7447" w:type="dxa"/>
            <w:tcBorders>
              <w:top w:val="single" w:sz="4" w:space="0" w:color="auto"/>
              <w:left w:val="single" w:sz="4" w:space="0" w:color="auto"/>
              <w:bottom w:val="single" w:sz="4" w:space="0" w:color="auto"/>
              <w:right w:val="single" w:sz="4" w:space="0" w:color="auto"/>
            </w:tcBorders>
            <w:shd w:val="clear" w:color="auto" w:fill="auto"/>
          </w:tcPr>
          <w:p w14:paraId="58931E5F" w14:textId="3AB754FE" w:rsidR="001E32AB" w:rsidRPr="00A352DD" w:rsidRDefault="001E32AB" w:rsidP="001E32AB">
            <w:pPr>
              <w:autoSpaceDE w:val="0"/>
              <w:autoSpaceDN w:val="0"/>
              <w:adjustRightInd w:val="0"/>
              <w:jc w:val="both"/>
              <w:rPr>
                <w:rFonts w:ascii="Calibri" w:hAnsi="Calibri" w:cs="Calibri"/>
              </w:rPr>
            </w:pPr>
            <w:r w:rsidRPr="00A352DD">
              <w:rPr>
                <w:rFonts w:ascii="Calibri" w:hAnsi="Calibri" w:cs="Calibri"/>
              </w:rPr>
              <w:t>Urządzenie przy pomocy sygnału akustycznego i optycznego, informuje operatora o rozpoczęciu pracy urządzenia i o przeprowadzanej kontroli.</w:t>
            </w:r>
          </w:p>
        </w:tc>
        <w:tc>
          <w:tcPr>
            <w:tcW w:w="1625" w:type="dxa"/>
            <w:tcBorders>
              <w:top w:val="single" w:sz="4" w:space="0" w:color="auto"/>
              <w:left w:val="single" w:sz="4" w:space="0" w:color="auto"/>
              <w:bottom w:val="single" w:sz="4" w:space="0" w:color="auto"/>
              <w:right w:val="single" w:sz="4" w:space="0" w:color="auto"/>
            </w:tcBorders>
          </w:tcPr>
          <w:p w14:paraId="1F01184D" w14:textId="77777777" w:rsidR="001E32AB" w:rsidRPr="00A352DD" w:rsidRDefault="001E32AB" w:rsidP="001E32AB">
            <w:pPr>
              <w:spacing w:after="0" w:line="240" w:lineRule="auto"/>
              <w:jc w:val="center"/>
              <w:rPr>
                <w:rFonts w:ascii="Calibri" w:eastAsia="Times New Roman" w:hAnsi="Calibri" w:cs="Calibri"/>
                <w:b/>
                <w:lang w:eastAsia="pl-PL"/>
              </w:rPr>
            </w:pPr>
          </w:p>
        </w:tc>
      </w:tr>
      <w:tr w:rsidR="00A352DD" w:rsidRPr="00A352DD" w14:paraId="4CD4E90A" w14:textId="77777777" w:rsidTr="001E32AB">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7BB9B1C" w14:textId="1EFD15B4" w:rsidR="001E32AB" w:rsidRPr="00A352DD" w:rsidRDefault="001E32AB" w:rsidP="001E32AB">
            <w:pPr>
              <w:spacing w:after="0" w:line="240" w:lineRule="auto"/>
              <w:rPr>
                <w:rFonts w:ascii="Calibri" w:hAnsi="Calibri" w:cs="Calibri"/>
              </w:rPr>
            </w:pPr>
            <w:r w:rsidRPr="00A352DD">
              <w:rPr>
                <w:rFonts w:ascii="Calibri" w:hAnsi="Calibri" w:cs="Calibri"/>
              </w:rPr>
              <w:t>7</w:t>
            </w:r>
          </w:p>
        </w:tc>
        <w:tc>
          <w:tcPr>
            <w:tcW w:w="7447" w:type="dxa"/>
            <w:tcBorders>
              <w:top w:val="single" w:sz="4" w:space="0" w:color="auto"/>
              <w:left w:val="single" w:sz="4" w:space="0" w:color="auto"/>
              <w:bottom w:val="single" w:sz="4" w:space="0" w:color="auto"/>
              <w:right w:val="single" w:sz="4" w:space="0" w:color="auto"/>
            </w:tcBorders>
            <w:shd w:val="clear" w:color="auto" w:fill="auto"/>
          </w:tcPr>
          <w:p w14:paraId="633A3B9D" w14:textId="6E365189" w:rsidR="001E32AB" w:rsidRPr="00A352DD" w:rsidRDefault="001E32AB" w:rsidP="001E32AB">
            <w:pPr>
              <w:autoSpaceDE w:val="0"/>
              <w:autoSpaceDN w:val="0"/>
              <w:adjustRightInd w:val="0"/>
              <w:jc w:val="both"/>
              <w:rPr>
                <w:rFonts w:ascii="Calibri" w:hAnsi="Calibri" w:cs="Calibri"/>
              </w:rPr>
            </w:pPr>
            <w:r w:rsidRPr="00A352DD">
              <w:rPr>
                <w:rFonts w:ascii="Calibri" w:hAnsi="Calibri" w:cs="Calibri"/>
              </w:rPr>
              <w:t>Urządzenie posiada automatyczne procedury służące do przeprowadzania testów sprawdzających poprawność działania urządzenia. Wyniki testu są jednoznaczne sygnalizowane przez urządzenie.</w:t>
            </w:r>
          </w:p>
        </w:tc>
        <w:tc>
          <w:tcPr>
            <w:tcW w:w="1625" w:type="dxa"/>
            <w:tcBorders>
              <w:top w:val="single" w:sz="4" w:space="0" w:color="auto"/>
              <w:left w:val="single" w:sz="4" w:space="0" w:color="auto"/>
              <w:bottom w:val="single" w:sz="4" w:space="0" w:color="auto"/>
              <w:right w:val="single" w:sz="4" w:space="0" w:color="auto"/>
            </w:tcBorders>
          </w:tcPr>
          <w:p w14:paraId="4C0DE9F3" w14:textId="77777777" w:rsidR="001E32AB" w:rsidRPr="00A352DD" w:rsidRDefault="001E32AB" w:rsidP="001E32AB">
            <w:pPr>
              <w:spacing w:after="0" w:line="240" w:lineRule="auto"/>
              <w:jc w:val="center"/>
              <w:rPr>
                <w:rFonts w:ascii="Calibri" w:eastAsia="Times New Roman" w:hAnsi="Calibri" w:cs="Calibri"/>
                <w:b/>
                <w:lang w:eastAsia="pl-PL"/>
              </w:rPr>
            </w:pPr>
          </w:p>
        </w:tc>
      </w:tr>
      <w:tr w:rsidR="00A352DD" w:rsidRPr="00A352DD" w14:paraId="2FE1B6EF" w14:textId="77777777" w:rsidTr="001E32AB">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1CDD5EA" w14:textId="0133AE12" w:rsidR="001E32AB" w:rsidRPr="00A352DD" w:rsidRDefault="001E32AB" w:rsidP="001E32AB">
            <w:pPr>
              <w:spacing w:after="0" w:line="240" w:lineRule="auto"/>
              <w:rPr>
                <w:rFonts w:ascii="Calibri" w:hAnsi="Calibri" w:cs="Calibri"/>
              </w:rPr>
            </w:pPr>
            <w:r w:rsidRPr="00A352DD">
              <w:rPr>
                <w:rFonts w:ascii="Calibri" w:hAnsi="Calibri" w:cs="Calibri"/>
              </w:rPr>
              <w:t>8</w:t>
            </w:r>
          </w:p>
        </w:tc>
        <w:tc>
          <w:tcPr>
            <w:tcW w:w="7447" w:type="dxa"/>
            <w:tcBorders>
              <w:top w:val="single" w:sz="4" w:space="0" w:color="auto"/>
              <w:left w:val="single" w:sz="4" w:space="0" w:color="auto"/>
              <w:bottom w:val="single" w:sz="4" w:space="0" w:color="auto"/>
              <w:right w:val="single" w:sz="4" w:space="0" w:color="auto"/>
            </w:tcBorders>
            <w:shd w:val="clear" w:color="auto" w:fill="auto"/>
          </w:tcPr>
          <w:p w14:paraId="70943FC8" w14:textId="36ADA4BB" w:rsidR="001E32AB" w:rsidRPr="00A352DD" w:rsidRDefault="001E32AB" w:rsidP="001E32AB">
            <w:pPr>
              <w:autoSpaceDE w:val="0"/>
              <w:autoSpaceDN w:val="0"/>
              <w:adjustRightInd w:val="0"/>
              <w:jc w:val="both"/>
              <w:rPr>
                <w:rFonts w:ascii="Calibri" w:hAnsi="Calibri" w:cs="Calibri"/>
              </w:rPr>
            </w:pPr>
            <w:r w:rsidRPr="00A352DD">
              <w:rPr>
                <w:rFonts w:ascii="Calibri" w:hAnsi="Calibri" w:cs="Calibri"/>
              </w:rPr>
              <w:t>Urządzenie jest wyposażone w funkcje „</w:t>
            </w:r>
            <w:proofErr w:type="spellStart"/>
            <w:r w:rsidRPr="00A352DD">
              <w:rPr>
                <w:rFonts w:ascii="Calibri" w:hAnsi="Calibri" w:cs="Calibri"/>
              </w:rPr>
              <w:t>Quota</w:t>
            </w:r>
            <w:proofErr w:type="spellEnd"/>
            <w:r w:rsidRPr="00A352DD">
              <w:rPr>
                <w:rFonts w:ascii="Calibri" w:hAnsi="Calibri" w:cs="Calibri"/>
              </w:rPr>
              <w:t xml:space="preserve"> Alarm” umożliwiającą losowe generowanie alarmu dla pasażerów, którzy nie wzbudzili alarmu, w zakresie od 1 do 100%.</w:t>
            </w:r>
          </w:p>
        </w:tc>
        <w:tc>
          <w:tcPr>
            <w:tcW w:w="1625" w:type="dxa"/>
            <w:tcBorders>
              <w:top w:val="single" w:sz="4" w:space="0" w:color="auto"/>
              <w:left w:val="single" w:sz="4" w:space="0" w:color="auto"/>
              <w:bottom w:val="single" w:sz="4" w:space="0" w:color="auto"/>
              <w:right w:val="single" w:sz="4" w:space="0" w:color="auto"/>
            </w:tcBorders>
          </w:tcPr>
          <w:p w14:paraId="025FCA54" w14:textId="77777777" w:rsidR="001E32AB" w:rsidRPr="00A352DD" w:rsidRDefault="001E32AB" w:rsidP="001E32AB">
            <w:pPr>
              <w:spacing w:after="0" w:line="240" w:lineRule="auto"/>
              <w:jc w:val="center"/>
              <w:rPr>
                <w:rFonts w:ascii="Calibri" w:eastAsia="Times New Roman" w:hAnsi="Calibri" w:cs="Calibri"/>
                <w:b/>
                <w:lang w:eastAsia="pl-PL"/>
              </w:rPr>
            </w:pPr>
          </w:p>
        </w:tc>
      </w:tr>
      <w:tr w:rsidR="00A352DD" w:rsidRPr="00A352DD" w14:paraId="3A1D1930" w14:textId="77777777" w:rsidTr="001E32AB">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45E5A28" w14:textId="095C1E7B" w:rsidR="001E32AB" w:rsidRPr="00A352DD" w:rsidRDefault="001E32AB" w:rsidP="001E32AB">
            <w:pPr>
              <w:spacing w:after="0" w:line="240" w:lineRule="auto"/>
              <w:rPr>
                <w:rFonts w:ascii="Calibri" w:hAnsi="Calibri" w:cs="Calibri"/>
              </w:rPr>
            </w:pPr>
            <w:r w:rsidRPr="00A352DD">
              <w:rPr>
                <w:rFonts w:ascii="Calibri" w:hAnsi="Calibri" w:cs="Calibri"/>
              </w:rPr>
              <w:t>9</w:t>
            </w:r>
          </w:p>
        </w:tc>
        <w:tc>
          <w:tcPr>
            <w:tcW w:w="7447" w:type="dxa"/>
            <w:tcBorders>
              <w:top w:val="single" w:sz="4" w:space="0" w:color="auto"/>
              <w:left w:val="single" w:sz="4" w:space="0" w:color="auto"/>
              <w:bottom w:val="single" w:sz="4" w:space="0" w:color="auto"/>
              <w:right w:val="single" w:sz="4" w:space="0" w:color="auto"/>
            </w:tcBorders>
            <w:shd w:val="clear" w:color="auto" w:fill="auto"/>
          </w:tcPr>
          <w:p w14:paraId="32B57551" w14:textId="3E956995" w:rsidR="001E32AB" w:rsidRPr="00A352DD" w:rsidRDefault="001E32AB" w:rsidP="001E32AB">
            <w:pPr>
              <w:autoSpaceDE w:val="0"/>
              <w:autoSpaceDN w:val="0"/>
              <w:adjustRightInd w:val="0"/>
              <w:jc w:val="both"/>
              <w:rPr>
                <w:rFonts w:ascii="Calibri" w:hAnsi="Calibri" w:cs="Calibri"/>
              </w:rPr>
            </w:pPr>
            <w:r w:rsidRPr="00A352DD">
              <w:rPr>
                <w:rFonts w:ascii="Calibri" w:hAnsi="Calibri" w:cs="Calibri"/>
              </w:rPr>
              <w:t>Urządzenie posiada stopień, na którym kontrolowana osoba mogłaby postawić wyłącznie jedną stopę. Na stopniu znajduje się oznaczone miejsce, na którym umieszczana jest stopa podczas kontroli. Takie rozwiązanie wymusza rozdzielenie dwóch butów i zapewnia umieszczenie buta / stopy / kostki / łydki w miejscu pozwalającym na dokonanie najdokładniejszej analizy.</w:t>
            </w:r>
          </w:p>
        </w:tc>
        <w:tc>
          <w:tcPr>
            <w:tcW w:w="1625" w:type="dxa"/>
            <w:tcBorders>
              <w:top w:val="single" w:sz="4" w:space="0" w:color="auto"/>
              <w:left w:val="single" w:sz="4" w:space="0" w:color="auto"/>
              <w:bottom w:val="single" w:sz="4" w:space="0" w:color="auto"/>
              <w:right w:val="single" w:sz="4" w:space="0" w:color="auto"/>
            </w:tcBorders>
          </w:tcPr>
          <w:p w14:paraId="76627485" w14:textId="77777777" w:rsidR="001E32AB" w:rsidRPr="00A352DD" w:rsidRDefault="001E32AB" w:rsidP="001E32AB">
            <w:pPr>
              <w:spacing w:after="0" w:line="240" w:lineRule="auto"/>
              <w:jc w:val="center"/>
              <w:rPr>
                <w:rFonts w:ascii="Calibri" w:eastAsia="Times New Roman" w:hAnsi="Calibri" w:cs="Calibri"/>
                <w:b/>
                <w:lang w:eastAsia="pl-PL"/>
              </w:rPr>
            </w:pPr>
          </w:p>
        </w:tc>
      </w:tr>
      <w:tr w:rsidR="00A352DD" w:rsidRPr="00A352DD" w14:paraId="15306DEF" w14:textId="77777777" w:rsidTr="001E32AB">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D05B4FB" w14:textId="7DF613EE" w:rsidR="001E32AB" w:rsidRPr="00A352DD" w:rsidRDefault="001E32AB" w:rsidP="001E32AB">
            <w:pPr>
              <w:spacing w:after="0" w:line="240" w:lineRule="auto"/>
              <w:rPr>
                <w:rFonts w:ascii="Calibri" w:hAnsi="Calibri" w:cs="Calibri"/>
              </w:rPr>
            </w:pPr>
            <w:r w:rsidRPr="00A352DD">
              <w:rPr>
                <w:rFonts w:ascii="Calibri" w:hAnsi="Calibri" w:cs="Calibri"/>
              </w:rPr>
              <w:t>10</w:t>
            </w:r>
          </w:p>
        </w:tc>
        <w:tc>
          <w:tcPr>
            <w:tcW w:w="7447" w:type="dxa"/>
            <w:tcBorders>
              <w:top w:val="single" w:sz="4" w:space="0" w:color="auto"/>
              <w:left w:val="single" w:sz="4" w:space="0" w:color="auto"/>
              <w:bottom w:val="single" w:sz="4" w:space="0" w:color="auto"/>
              <w:right w:val="single" w:sz="4" w:space="0" w:color="auto"/>
            </w:tcBorders>
            <w:shd w:val="clear" w:color="auto" w:fill="auto"/>
          </w:tcPr>
          <w:p w14:paraId="3EFCDB79" w14:textId="05005632" w:rsidR="001E32AB" w:rsidRPr="00A352DD" w:rsidRDefault="001E32AB" w:rsidP="001E32AB">
            <w:pPr>
              <w:autoSpaceDE w:val="0"/>
              <w:autoSpaceDN w:val="0"/>
              <w:adjustRightInd w:val="0"/>
              <w:rPr>
                <w:rFonts w:ascii="Calibri" w:hAnsi="Calibri" w:cs="Calibri"/>
              </w:rPr>
            </w:pPr>
            <w:r w:rsidRPr="00A352DD">
              <w:rPr>
                <w:rFonts w:ascii="Calibri" w:hAnsi="Calibri" w:cs="Calibri"/>
              </w:rPr>
              <w:t>Urządzenie nie pozwala na postawienie dwóch stóp na stopniu, celem uniknięcia utraty równowagi i upadku osoby kontrolowanej.</w:t>
            </w:r>
          </w:p>
        </w:tc>
        <w:tc>
          <w:tcPr>
            <w:tcW w:w="1625" w:type="dxa"/>
            <w:tcBorders>
              <w:top w:val="single" w:sz="4" w:space="0" w:color="auto"/>
              <w:left w:val="single" w:sz="4" w:space="0" w:color="auto"/>
              <w:bottom w:val="single" w:sz="4" w:space="0" w:color="auto"/>
              <w:right w:val="single" w:sz="4" w:space="0" w:color="auto"/>
            </w:tcBorders>
          </w:tcPr>
          <w:p w14:paraId="057C8614" w14:textId="77777777" w:rsidR="001E32AB" w:rsidRPr="00A352DD" w:rsidRDefault="001E32AB" w:rsidP="001E32AB">
            <w:pPr>
              <w:spacing w:after="0" w:line="240" w:lineRule="auto"/>
              <w:jc w:val="center"/>
              <w:rPr>
                <w:rFonts w:ascii="Calibri" w:eastAsia="Times New Roman" w:hAnsi="Calibri" w:cs="Calibri"/>
                <w:b/>
                <w:lang w:eastAsia="pl-PL"/>
              </w:rPr>
            </w:pPr>
          </w:p>
        </w:tc>
      </w:tr>
      <w:tr w:rsidR="00A352DD" w:rsidRPr="00A352DD" w14:paraId="6709B546" w14:textId="77777777" w:rsidTr="001E32AB">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86D4630" w14:textId="7A7C30C4" w:rsidR="001E32AB" w:rsidRPr="00A352DD" w:rsidRDefault="001E32AB" w:rsidP="001E32AB">
            <w:pPr>
              <w:spacing w:after="0" w:line="240" w:lineRule="auto"/>
              <w:rPr>
                <w:rFonts w:ascii="Calibri" w:hAnsi="Calibri" w:cs="Calibri"/>
              </w:rPr>
            </w:pPr>
            <w:r w:rsidRPr="00A352DD">
              <w:rPr>
                <w:rFonts w:ascii="Calibri" w:hAnsi="Calibri" w:cs="Calibri"/>
              </w:rPr>
              <w:t>11</w:t>
            </w:r>
          </w:p>
        </w:tc>
        <w:tc>
          <w:tcPr>
            <w:tcW w:w="7447" w:type="dxa"/>
            <w:tcBorders>
              <w:top w:val="single" w:sz="4" w:space="0" w:color="auto"/>
              <w:left w:val="single" w:sz="4" w:space="0" w:color="auto"/>
              <w:bottom w:val="single" w:sz="4" w:space="0" w:color="auto"/>
              <w:right w:val="single" w:sz="4" w:space="0" w:color="auto"/>
            </w:tcBorders>
            <w:shd w:val="clear" w:color="auto" w:fill="auto"/>
          </w:tcPr>
          <w:p w14:paraId="732A78D3" w14:textId="57A69350" w:rsidR="001E32AB" w:rsidRPr="00A352DD" w:rsidRDefault="001E32AB" w:rsidP="001E32AB">
            <w:pPr>
              <w:autoSpaceDE w:val="0"/>
              <w:autoSpaceDN w:val="0"/>
              <w:adjustRightInd w:val="0"/>
              <w:jc w:val="both"/>
              <w:rPr>
                <w:rFonts w:ascii="Calibri" w:hAnsi="Calibri" w:cs="Calibri"/>
              </w:rPr>
            </w:pPr>
            <w:r w:rsidRPr="00A352DD">
              <w:rPr>
                <w:rFonts w:ascii="Calibri" w:hAnsi="Calibri" w:cs="Calibri"/>
              </w:rPr>
              <w:t>Urządzenie jest urządzeniem kompaktowym, a jego konstrukcja charakteryzuje się wysokim stopniem wytrzymałości i stabilności.</w:t>
            </w:r>
          </w:p>
        </w:tc>
        <w:tc>
          <w:tcPr>
            <w:tcW w:w="1625" w:type="dxa"/>
            <w:tcBorders>
              <w:top w:val="single" w:sz="4" w:space="0" w:color="auto"/>
              <w:left w:val="single" w:sz="4" w:space="0" w:color="auto"/>
              <w:bottom w:val="single" w:sz="4" w:space="0" w:color="auto"/>
              <w:right w:val="single" w:sz="4" w:space="0" w:color="auto"/>
            </w:tcBorders>
          </w:tcPr>
          <w:p w14:paraId="3F6A2B3E" w14:textId="77777777" w:rsidR="001E32AB" w:rsidRPr="00A352DD" w:rsidRDefault="001E32AB" w:rsidP="001E32AB">
            <w:pPr>
              <w:spacing w:after="0" w:line="240" w:lineRule="auto"/>
              <w:jc w:val="center"/>
              <w:rPr>
                <w:rFonts w:ascii="Calibri" w:eastAsia="Times New Roman" w:hAnsi="Calibri" w:cs="Calibri"/>
                <w:b/>
                <w:lang w:eastAsia="pl-PL"/>
              </w:rPr>
            </w:pPr>
          </w:p>
        </w:tc>
      </w:tr>
      <w:tr w:rsidR="00A352DD" w:rsidRPr="00A352DD" w14:paraId="0F4B87DE" w14:textId="77777777" w:rsidTr="001E32AB">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5E2DF7E" w14:textId="5FA802BF" w:rsidR="001E32AB" w:rsidRPr="00A352DD" w:rsidRDefault="001E32AB" w:rsidP="001E32AB">
            <w:pPr>
              <w:spacing w:after="0" w:line="240" w:lineRule="auto"/>
              <w:rPr>
                <w:rFonts w:ascii="Calibri" w:hAnsi="Calibri" w:cs="Calibri"/>
              </w:rPr>
            </w:pPr>
            <w:r w:rsidRPr="00A352DD">
              <w:rPr>
                <w:rFonts w:ascii="Calibri" w:hAnsi="Calibri" w:cs="Calibri"/>
              </w:rPr>
              <w:t>12</w:t>
            </w:r>
          </w:p>
        </w:tc>
        <w:tc>
          <w:tcPr>
            <w:tcW w:w="7447" w:type="dxa"/>
            <w:tcBorders>
              <w:top w:val="single" w:sz="4" w:space="0" w:color="auto"/>
              <w:left w:val="single" w:sz="4" w:space="0" w:color="auto"/>
              <w:bottom w:val="single" w:sz="4" w:space="0" w:color="auto"/>
              <w:right w:val="single" w:sz="4" w:space="0" w:color="auto"/>
            </w:tcBorders>
            <w:shd w:val="clear" w:color="auto" w:fill="auto"/>
          </w:tcPr>
          <w:p w14:paraId="4B7E54F1" w14:textId="77777777" w:rsidR="001E32AB" w:rsidRPr="00A352DD" w:rsidRDefault="001E32AB" w:rsidP="001E32AB">
            <w:pPr>
              <w:autoSpaceDE w:val="0"/>
              <w:autoSpaceDN w:val="0"/>
              <w:adjustRightInd w:val="0"/>
              <w:jc w:val="both"/>
              <w:rPr>
                <w:rFonts w:ascii="Calibri" w:hAnsi="Calibri" w:cs="Calibri"/>
              </w:rPr>
            </w:pPr>
            <w:r w:rsidRPr="00A352DD">
              <w:rPr>
                <w:rFonts w:ascii="Calibri" w:hAnsi="Calibri" w:cs="Calibri"/>
              </w:rPr>
              <w:t>Konstrukcja Urządzenia jest tak zaprojektowana, aby infrastruktura budynku (np. elementy wokół urządzenia, elementy znajdujące się tuż pod podłogą), jak i inne</w:t>
            </w:r>
          </w:p>
          <w:p w14:paraId="4BA4C0DC" w14:textId="2C6E4399" w:rsidR="001E32AB" w:rsidRPr="00A352DD" w:rsidRDefault="001E32AB" w:rsidP="001E32AB">
            <w:pPr>
              <w:autoSpaceDE w:val="0"/>
              <w:autoSpaceDN w:val="0"/>
              <w:adjustRightInd w:val="0"/>
              <w:jc w:val="both"/>
              <w:rPr>
                <w:rFonts w:ascii="Calibri" w:hAnsi="Calibri" w:cs="Calibri"/>
              </w:rPr>
            </w:pPr>
            <w:r w:rsidRPr="00A352DD">
              <w:rPr>
                <w:rFonts w:ascii="Calibri" w:hAnsi="Calibri" w:cs="Calibri"/>
              </w:rPr>
              <w:t>urządzenia (np. urządzenia RTG, bramowe wykrywacze metalu) umieszczone przy analizatorze butów nie zakłócały jego pracy i nie miały wpływu na wyniki analizy.</w:t>
            </w:r>
          </w:p>
        </w:tc>
        <w:tc>
          <w:tcPr>
            <w:tcW w:w="1625" w:type="dxa"/>
            <w:tcBorders>
              <w:top w:val="single" w:sz="4" w:space="0" w:color="auto"/>
              <w:left w:val="single" w:sz="4" w:space="0" w:color="auto"/>
              <w:bottom w:val="single" w:sz="4" w:space="0" w:color="auto"/>
              <w:right w:val="single" w:sz="4" w:space="0" w:color="auto"/>
            </w:tcBorders>
          </w:tcPr>
          <w:p w14:paraId="0A879AD5" w14:textId="77777777" w:rsidR="001E32AB" w:rsidRPr="00A352DD" w:rsidRDefault="001E32AB" w:rsidP="001E32AB">
            <w:pPr>
              <w:spacing w:after="0" w:line="240" w:lineRule="auto"/>
              <w:jc w:val="center"/>
              <w:rPr>
                <w:rFonts w:ascii="Calibri" w:eastAsia="Times New Roman" w:hAnsi="Calibri" w:cs="Calibri"/>
                <w:b/>
                <w:lang w:eastAsia="pl-PL"/>
              </w:rPr>
            </w:pPr>
          </w:p>
        </w:tc>
      </w:tr>
      <w:tr w:rsidR="00A352DD" w:rsidRPr="00A352DD" w14:paraId="19598BAA" w14:textId="77777777" w:rsidTr="001E32AB">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E035557" w14:textId="1B4FBBBF" w:rsidR="001E32AB" w:rsidRPr="00A352DD" w:rsidRDefault="001E32AB" w:rsidP="001E32AB">
            <w:pPr>
              <w:spacing w:after="0" w:line="240" w:lineRule="auto"/>
              <w:rPr>
                <w:rFonts w:ascii="Calibri" w:hAnsi="Calibri" w:cs="Calibri"/>
              </w:rPr>
            </w:pPr>
            <w:r w:rsidRPr="00A352DD">
              <w:rPr>
                <w:rFonts w:ascii="Calibri" w:hAnsi="Calibri" w:cs="Calibri"/>
              </w:rPr>
              <w:t>13</w:t>
            </w:r>
          </w:p>
        </w:tc>
        <w:tc>
          <w:tcPr>
            <w:tcW w:w="7447" w:type="dxa"/>
            <w:tcBorders>
              <w:top w:val="single" w:sz="4" w:space="0" w:color="auto"/>
              <w:left w:val="single" w:sz="4" w:space="0" w:color="auto"/>
              <w:bottom w:val="single" w:sz="4" w:space="0" w:color="auto"/>
              <w:right w:val="single" w:sz="4" w:space="0" w:color="auto"/>
            </w:tcBorders>
            <w:shd w:val="clear" w:color="auto" w:fill="auto"/>
          </w:tcPr>
          <w:p w14:paraId="20EDC233" w14:textId="1D240EC3" w:rsidR="001E32AB" w:rsidRPr="00A352DD" w:rsidRDefault="001E32AB" w:rsidP="001E32AB">
            <w:pPr>
              <w:autoSpaceDE w:val="0"/>
              <w:autoSpaceDN w:val="0"/>
              <w:adjustRightInd w:val="0"/>
              <w:jc w:val="both"/>
              <w:rPr>
                <w:rFonts w:ascii="Calibri" w:hAnsi="Calibri" w:cs="Calibri"/>
              </w:rPr>
            </w:pPr>
            <w:r w:rsidRPr="00A352DD">
              <w:rPr>
                <w:rFonts w:ascii="Calibri" w:hAnsi="Calibri" w:cs="Calibri"/>
              </w:rPr>
              <w:t>Obudowa Urządzenia jest wyposażona w zabezpieczenia chroniące przed uszkodzeniem urządzenia np. w trakcie mycia podłogi maszynami czyszczącymi i zraszaniem wodą czy innymi substancjami.</w:t>
            </w:r>
          </w:p>
        </w:tc>
        <w:tc>
          <w:tcPr>
            <w:tcW w:w="1625" w:type="dxa"/>
            <w:tcBorders>
              <w:top w:val="single" w:sz="4" w:space="0" w:color="auto"/>
              <w:left w:val="single" w:sz="4" w:space="0" w:color="auto"/>
              <w:bottom w:val="single" w:sz="4" w:space="0" w:color="auto"/>
              <w:right w:val="single" w:sz="4" w:space="0" w:color="auto"/>
            </w:tcBorders>
          </w:tcPr>
          <w:p w14:paraId="5C3FDEF7" w14:textId="77777777" w:rsidR="001E32AB" w:rsidRPr="00A352DD" w:rsidRDefault="001E32AB" w:rsidP="001E32AB">
            <w:pPr>
              <w:spacing w:after="0" w:line="240" w:lineRule="auto"/>
              <w:jc w:val="center"/>
              <w:rPr>
                <w:rFonts w:ascii="Calibri" w:eastAsia="Times New Roman" w:hAnsi="Calibri" w:cs="Calibri"/>
                <w:b/>
                <w:lang w:eastAsia="pl-PL"/>
              </w:rPr>
            </w:pPr>
          </w:p>
        </w:tc>
      </w:tr>
      <w:tr w:rsidR="00A352DD" w:rsidRPr="00A352DD" w14:paraId="33136B51" w14:textId="77777777" w:rsidTr="001E32AB">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015720F" w14:textId="0B08CFC1" w:rsidR="001E32AB" w:rsidRPr="00A352DD" w:rsidRDefault="001E32AB" w:rsidP="001E32AB">
            <w:pPr>
              <w:spacing w:after="0" w:line="240" w:lineRule="auto"/>
              <w:rPr>
                <w:rFonts w:ascii="Calibri" w:hAnsi="Calibri" w:cs="Calibri"/>
              </w:rPr>
            </w:pPr>
            <w:r w:rsidRPr="00A352DD">
              <w:rPr>
                <w:rFonts w:ascii="Calibri" w:hAnsi="Calibri" w:cs="Calibri"/>
              </w:rPr>
              <w:t>14</w:t>
            </w:r>
          </w:p>
        </w:tc>
        <w:tc>
          <w:tcPr>
            <w:tcW w:w="7447" w:type="dxa"/>
            <w:tcBorders>
              <w:top w:val="single" w:sz="4" w:space="0" w:color="auto"/>
              <w:left w:val="single" w:sz="4" w:space="0" w:color="auto"/>
              <w:bottom w:val="single" w:sz="4" w:space="0" w:color="auto"/>
              <w:right w:val="single" w:sz="4" w:space="0" w:color="auto"/>
            </w:tcBorders>
            <w:shd w:val="clear" w:color="auto" w:fill="auto"/>
          </w:tcPr>
          <w:p w14:paraId="51C563F8" w14:textId="0B5721F0" w:rsidR="001E32AB" w:rsidRPr="00A352DD" w:rsidRDefault="001E32AB" w:rsidP="001E32AB">
            <w:pPr>
              <w:rPr>
                <w:rFonts w:ascii="Calibri" w:hAnsi="Calibri" w:cs="Calibri"/>
              </w:rPr>
            </w:pPr>
            <w:r w:rsidRPr="00A352DD">
              <w:rPr>
                <w:rFonts w:ascii="Calibri" w:hAnsi="Calibri" w:cs="Calibri"/>
              </w:rPr>
              <w:t>Zasilanie Urządzenia 230 V AC</w:t>
            </w:r>
          </w:p>
        </w:tc>
        <w:tc>
          <w:tcPr>
            <w:tcW w:w="1625" w:type="dxa"/>
            <w:tcBorders>
              <w:top w:val="single" w:sz="4" w:space="0" w:color="auto"/>
              <w:left w:val="single" w:sz="4" w:space="0" w:color="auto"/>
              <w:bottom w:val="single" w:sz="4" w:space="0" w:color="auto"/>
              <w:right w:val="single" w:sz="4" w:space="0" w:color="auto"/>
            </w:tcBorders>
          </w:tcPr>
          <w:p w14:paraId="1C98F59E" w14:textId="77777777" w:rsidR="001E32AB" w:rsidRPr="00A352DD" w:rsidRDefault="001E32AB" w:rsidP="001E32AB">
            <w:pPr>
              <w:spacing w:after="0" w:line="240" w:lineRule="auto"/>
              <w:jc w:val="center"/>
              <w:rPr>
                <w:rFonts w:ascii="Calibri" w:eastAsia="Times New Roman" w:hAnsi="Calibri" w:cs="Calibri"/>
                <w:b/>
                <w:lang w:eastAsia="pl-PL"/>
              </w:rPr>
            </w:pPr>
          </w:p>
        </w:tc>
      </w:tr>
      <w:tr w:rsidR="00A352DD" w:rsidRPr="00A352DD" w14:paraId="4293B2A8" w14:textId="77777777" w:rsidTr="001E32AB">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260FE5D" w14:textId="3739AEFF" w:rsidR="001E32AB" w:rsidRPr="00A352DD" w:rsidRDefault="001E32AB" w:rsidP="001E32AB">
            <w:pPr>
              <w:spacing w:after="0" w:line="240" w:lineRule="auto"/>
              <w:rPr>
                <w:rFonts w:ascii="Calibri" w:hAnsi="Calibri" w:cs="Calibri"/>
              </w:rPr>
            </w:pPr>
            <w:r w:rsidRPr="00A352DD">
              <w:rPr>
                <w:rFonts w:ascii="Calibri" w:hAnsi="Calibri" w:cs="Calibri"/>
              </w:rPr>
              <w:t>15</w:t>
            </w:r>
          </w:p>
        </w:tc>
        <w:tc>
          <w:tcPr>
            <w:tcW w:w="7447" w:type="dxa"/>
            <w:tcBorders>
              <w:top w:val="single" w:sz="4" w:space="0" w:color="auto"/>
              <w:left w:val="single" w:sz="4" w:space="0" w:color="auto"/>
              <w:bottom w:val="single" w:sz="4" w:space="0" w:color="auto"/>
              <w:right w:val="single" w:sz="4" w:space="0" w:color="auto"/>
            </w:tcBorders>
            <w:shd w:val="clear" w:color="auto" w:fill="auto"/>
          </w:tcPr>
          <w:p w14:paraId="4E0B1192" w14:textId="28BDB886" w:rsidR="001E32AB" w:rsidRPr="00A352DD" w:rsidRDefault="001E32AB" w:rsidP="001E32AB">
            <w:pPr>
              <w:autoSpaceDE w:val="0"/>
              <w:autoSpaceDN w:val="0"/>
              <w:adjustRightInd w:val="0"/>
              <w:jc w:val="both"/>
              <w:rPr>
                <w:rFonts w:ascii="Calibri" w:hAnsi="Calibri" w:cs="Calibri"/>
              </w:rPr>
            </w:pPr>
            <w:r w:rsidRPr="00A352DD">
              <w:rPr>
                <w:rFonts w:ascii="Calibri" w:hAnsi="Calibri" w:cs="Calibri"/>
              </w:rPr>
              <w:t>Urządzenie posiada zegar czasu rzeczywistego, którego działanie jest zapewnione nawet przy awarii zasilania.</w:t>
            </w:r>
          </w:p>
        </w:tc>
        <w:tc>
          <w:tcPr>
            <w:tcW w:w="1625" w:type="dxa"/>
            <w:tcBorders>
              <w:top w:val="single" w:sz="4" w:space="0" w:color="auto"/>
              <w:left w:val="single" w:sz="4" w:space="0" w:color="auto"/>
              <w:bottom w:val="single" w:sz="4" w:space="0" w:color="auto"/>
              <w:right w:val="single" w:sz="4" w:space="0" w:color="auto"/>
            </w:tcBorders>
          </w:tcPr>
          <w:p w14:paraId="19ADFB70" w14:textId="77777777" w:rsidR="001E32AB" w:rsidRPr="00A352DD" w:rsidRDefault="001E32AB" w:rsidP="001E32AB">
            <w:pPr>
              <w:spacing w:after="0" w:line="240" w:lineRule="auto"/>
              <w:jc w:val="center"/>
              <w:rPr>
                <w:rFonts w:ascii="Calibri" w:eastAsia="Times New Roman" w:hAnsi="Calibri" w:cs="Calibri"/>
                <w:b/>
                <w:lang w:eastAsia="pl-PL"/>
              </w:rPr>
            </w:pPr>
          </w:p>
        </w:tc>
      </w:tr>
      <w:tr w:rsidR="00A352DD" w:rsidRPr="00A352DD" w14:paraId="7403B7B9" w14:textId="77777777" w:rsidTr="001E32AB">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03DEECC" w14:textId="4DAC38AD" w:rsidR="001E32AB" w:rsidRPr="00A352DD" w:rsidRDefault="001E32AB" w:rsidP="001E32AB">
            <w:pPr>
              <w:spacing w:after="0" w:line="240" w:lineRule="auto"/>
              <w:rPr>
                <w:rFonts w:ascii="Calibri" w:hAnsi="Calibri" w:cs="Calibri"/>
              </w:rPr>
            </w:pPr>
            <w:r w:rsidRPr="00A352DD">
              <w:rPr>
                <w:rFonts w:ascii="Calibri" w:hAnsi="Calibri" w:cs="Calibri"/>
              </w:rPr>
              <w:t>16</w:t>
            </w:r>
          </w:p>
        </w:tc>
        <w:tc>
          <w:tcPr>
            <w:tcW w:w="7447" w:type="dxa"/>
            <w:tcBorders>
              <w:top w:val="single" w:sz="4" w:space="0" w:color="auto"/>
              <w:left w:val="single" w:sz="4" w:space="0" w:color="auto"/>
              <w:bottom w:val="single" w:sz="4" w:space="0" w:color="auto"/>
              <w:right w:val="single" w:sz="4" w:space="0" w:color="auto"/>
            </w:tcBorders>
            <w:shd w:val="clear" w:color="auto" w:fill="auto"/>
          </w:tcPr>
          <w:p w14:paraId="02FEBA2A" w14:textId="115CB956" w:rsidR="001E32AB" w:rsidRPr="00A352DD" w:rsidRDefault="001E32AB" w:rsidP="001E32AB">
            <w:pPr>
              <w:autoSpaceDE w:val="0"/>
              <w:autoSpaceDN w:val="0"/>
              <w:adjustRightInd w:val="0"/>
              <w:jc w:val="both"/>
              <w:rPr>
                <w:rFonts w:ascii="Calibri" w:hAnsi="Calibri" w:cs="Calibri"/>
              </w:rPr>
            </w:pPr>
            <w:r w:rsidRPr="00A352DD">
              <w:rPr>
                <w:rFonts w:ascii="Calibri" w:hAnsi="Calibri" w:cs="Calibri"/>
              </w:rPr>
              <w:t>Urządzenie jest wyposażone w stałą pamięć lokalną, niezbędną dla zapisu danych dotyczących analiz. Przechowuje informacje o dacie i czasie analizy oraz jej wyniku.</w:t>
            </w:r>
          </w:p>
        </w:tc>
        <w:tc>
          <w:tcPr>
            <w:tcW w:w="1625" w:type="dxa"/>
            <w:tcBorders>
              <w:top w:val="single" w:sz="4" w:space="0" w:color="auto"/>
              <w:left w:val="single" w:sz="4" w:space="0" w:color="auto"/>
              <w:bottom w:val="single" w:sz="4" w:space="0" w:color="auto"/>
              <w:right w:val="single" w:sz="4" w:space="0" w:color="auto"/>
            </w:tcBorders>
          </w:tcPr>
          <w:p w14:paraId="01389DA0" w14:textId="77777777" w:rsidR="001E32AB" w:rsidRPr="00A352DD" w:rsidRDefault="001E32AB" w:rsidP="001E32AB">
            <w:pPr>
              <w:spacing w:after="0" w:line="240" w:lineRule="auto"/>
              <w:jc w:val="center"/>
              <w:rPr>
                <w:rFonts w:ascii="Calibri" w:eastAsia="Times New Roman" w:hAnsi="Calibri" w:cs="Calibri"/>
                <w:b/>
                <w:lang w:eastAsia="pl-PL"/>
              </w:rPr>
            </w:pPr>
          </w:p>
        </w:tc>
      </w:tr>
      <w:tr w:rsidR="00A352DD" w:rsidRPr="00A352DD" w14:paraId="56D911D6" w14:textId="77777777" w:rsidTr="001E32AB">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E240F3A" w14:textId="608E31E8" w:rsidR="001E32AB" w:rsidRPr="00A352DD" w:rsidRDefault="001E32AB" w:rsidP="001E32AB">
            <w:pPr>
              <w:spacing w:after="0" w:line="240" w:lineRule="auto"/>
              <w:rPr>
                <w:rFonts w:ascii="Calibri" w:hAnsi="Calibri" w:cs="Calibri"/>
              </w:rPr>
            </w:pPr>
            <w:r w:rsidRPr="00A352DD">
              <w:rPr>
                <w:rFonts w:ascii="Calibri" w:hAnsi="Calibri" w:cs="Calibri"/>
              </w:rPr>
              <w:t>17</w:t>
            </w:r>
          </w:p>
        </w:tc>
        <w:tc>
          <w:tcPr>
            <w:tcW w:w="7447" w:type="dxa"/>
            <w:tcBorders>
              <w:top w:val="single" w:sz="4" w:space="0" w:color="auto"/>
              <w:left w:val="single" w:sz="4" w:space="0" w:color="auto"/>
              <w:bottom w:val="single" w:sz="4" w:space="0" w:color="auto"/>
              <w:right w:val="single" w:sz="4" w:space="0" w:color="auto"/>
            </w:tcBorders>
            <w:shd w:val="clear" w:color="auto" w:fill="auto"/>
          </w:tcPr>
          <w:p w14:paraId="58690CF8" w14:textId="3FB4D6D4" w:rsidR="001E32AB" w:rsidRPr="00A352DD" w:rsidRDefault="001E32AB" w:rsidP="001E32AB">
            <w:pPr>
              <w:autoSpaceDE w:val="0"/>
              <w:autoSpaceDN w:val="0"/>
              <w:adjustRightInd w:val="0"/>
              <w:jc w:val="both"/>
              <w:rPr>
                <w:rFonts w:ascii="Calibri" w:hAnsi="Calibri" w:cs="Calibri"/>
                <w:bCs/>
              </w:rPr>
            </w:pPr>
            <w:r w:rsidRPr="00A352DD">
              <w:rPr>
                <w:rFonts w:ascii="Calibri" w:hAnsi="Calibri" w:cs="Calibri"/>
              </w:rPr>
              <w:t xml:space="preserve">Urządzenie wraz ze wszystkimi akcesoriami i podzespołami jest fabrycznie nowe. </w:t>
            </w:r>
            <w:r w:rsidRPr="00A352DD">
              <w:rPr>
                <w:rFonts w:ascii="Calibri" w:hAnsi="Calibri" w:cs="Calibri"/>
                <w:bCs/>
              </w:rPr>
              <w:t>Rok produkcji urządzenia nie jest wcześniejszy niż 202</w:t>
            </w:r>
            <w:r w:rsidR="00545D67" w:rsidRPr="00A352DD">
              <w:rPr>
                <w:rFonts w:ascii="Calibri" w:hAnsi="Calibri" w:cs="Calibri"/>
                <w:bCs/>
              </w:rPr>
              <w:t>5</w:t>
            </w:r>
            <w:r w:rsidRPr="00A352DD">
              <w:rPr>
                <w:rFonts w:ascii="Calibri" w:hAnsi="Calibri" w:cs="Calibri"/>
                <w:bCs/>
              </w:rPr>
              <w:t>.</w:t>
            </w:r>
          </w:p>
        </w:tc>
        <w:tc>
          <w:tcPr>
            <w:tcW w:w="1625" w:type="dxa"/>
            <w:tcBorders>
              <w:top w:val="single" w:sz="4" w:space="0" w:color="auto"/>
              <w:left w:val="single" w:sz="4" w:space="0" w:color="auto"/>
              <w:bottom w:val="single" w:sz="4" w:space="0" w:color="auto"/>
              <w:right w:val="single" w:sz="4" w:space="0" w:color="auto"/>
            </w:tcBorders>
          </w:tcPr>
          <w:p w14:paraId="66AEA9E7" w14:textId="77777777" w:rsidR="001E32AB" w:rsidRPr="00A352DD" w:rsidRDefault="001E32AB" w:rsidP="001E32AB">
            <w:pPr>
              <w:autoSpaceDE w:val="0"/>
              <w:autoSpaceDN w:val="0"/>
              <w:adjustRightInd w:val="0"/>
              <w:rPr>
                <w:rFonts w:ascii="Calibri" w:hAnsi="Calibri" w:cs="Calibri"/>
              </w:rPr>
            </w:pPr>
            <w:r w:rsidRPr="00A352DD">
              <w:rPr>
                <w:rFonts w:ascii="Calibri" w:hAnsi="Calibri" w:cs="Calibri"/>
              </w:rPr>
              <w:t>Podać rok produkcji:</w:t>
            </w:r>
          </w:p>
          <w:p w14:paraId="51236B52" w14:textId="77777777" w:rsidR="001E32AB" w:rsidRPr="00A352DD" w:rsidRDefault="001E32AB" w:rsidP="001E32AB">
            <w:pPr>
              <w:spacing w:after="0" w:line="240" w:lineRule="auto"/>
              <w:jc w:val="center"/>
              <w:rPr>
                <w:rFonts w:ascii="Calibri" w:eastAsia="Times New Roman" w:hAnsi="Calibri" w:cs="Calibri"/>
                <w:b/>
                <w:lang w:eastAsia="pl-PL"/>
              </w:rPr>
            </w:pPr>
          </w:p>
        </w:tc>
      </w:tr>
      <w:tr w:rsidR="00A352DD" w:rsidRPr="00A352DD" w14:paraId="3573C61F" w14:textId="77777777" w:rsidTr="001E32AB">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07B3302" w14:textId="35845307" w:rsidR="001E32AB" w:rsidRPr="00A352DD" w:rsidRDefault="001E32AB" w:rsidP="001E32AB">
            <w:pPr>
              <w:spacing w:after="0" w:line="240" w:lineRule="auto"/>
              <w:rPr>
                <w:rFonts w:ascii="Calibri" w:hAnsi="Calibri" w:cs="Calibri"/>
              </w:rPr>
            </w:pPr>
            <w:r w:rsidRPr="00A352DD">
              <w:rPr>
                <w:rFonts w:ascii="Calibri" w:hAnsi="Calibri" w:cs="Calibri"/>
              </w:rPr>
              <w:t>18</w:t>
            </w:r>
          </w:p>
        </w:tc>
        <w:tc>
          <w:tcPr>
            <w:tcW w:w="7447" w:type="dxa"/>
            <w:tcBorders>
              <w:top w:val="single" w:sz="4" w:space="0" w:color="auto"/>
              <w:left w:val="single" w:sz="4" w:space="0" w:color="auto"/>
              <w:bottom w:val="single" w:sz="4" w:space="0" w:color="auto"/>
              <w:right w:val="single" w:sz="4" w:space="0" w:color="auto"/>
            </w:tcBorders>
            <w:shd w:val="clear" w:color="auto" w:fill="auto"/>
          </w:tcPr>
          <w:p w14:paraId="61607CA3" w14:textId="3071FD20" w:rsidR="001E32AB" w:rsidRPr="00A352DD" w:rsidRDefault="001E32AB" w:rsidP="001E32AB">
            <w:pPr>
              <w:autoSpaceDE w:val="0"/>
              <w:autoSpaceDN w:val="0"/>
              <w:adjustRightInd w:val="0"/>
              <w:jc w:val="both"/>
              <w:rPr>
                <w:rFonts w:ascii="Calibri" w:hAnsi="Calibri" w:cs="Calibri"/>
              </w:rPr>
            </w:pPr>
            <w:r w:rsidRPr="00A352DD">
              <w:rPr>
                <w:rFonts w:ascii="Calibri" w:hAnsi="Calibri" w:cs="Calibri"/>
              </w:rPr>
              <w:t>Oferowane urządzenie nie jest urządzeniem modelowym ani prototypowym</w:t>
            </w:r>
          </w:p>
        </w:tc>
        <w:tc>
          <w:tcPr>
            <w:tcW w:w="1625" w:type="dxa"/>
            <w:tcBorders>
              <w:top w:val="single" w:sz="4" w:space="0" w:color="auto"/>
              <w:left w:val="single" w:sz="4" w:space="0" w:color="auto"/>
              <w:bottom w:val="single" w:sz="4" w:space="0" w:color="auto"/>
              <w:right w:val="single" w:sz="4" w:space="0" w:color="auto"/>
            </w:tcBorders>
          </w:tcPr>
          <w:p w14:paraId="4D9A59CC" w14:textId="77777777" w:rsidR="001E32AB" w:rsidRPr="00A352DD" w:rsidRDefault="001E32AB" w:rsidP="001E32AB">
            <w:pPr>
              <w:autoSpaceDE w:val="0"/>
              <w:autoSpaceDN w:val="0"/>
              <w:adjustRightInd w:val="0"/>
              <w:rPr>
                <w:rFonts w:ascii="Calibri" w:hAnsi="Calibri" w:cs="Calibri"/>
              </w:rPr>
            </w:pPr>
          </w:p>
        </w:tc>
      </w:tr>
      <w:tr w:rsidR="00A352DD" w:rsidRPr="00A352DD" w14:paraId="4B750013" w14:textId="77777777" w:rsidTr="001E32AB">
        <w:trPr>
          <w:trHeight w:val="983"/>
          <w:jc w:val="center"/>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FBD1AB4" w14:textId="6290C014" w:rsidR="001E32AB" w:rsidRPr="00A352DD" w:rsidRDefault="001E32AB" w:rsidP="001E32AB">
            <w:pPr>
              <w:spacing w:after="0" w:line="240" w:lineRule="auto"/>
              <w:rPr>
                <w:rFonts w:ascii="Calibri" w:hAnsi="Calibri" w:cs="Calibri"/>
              </w:rPr>
            </w:pPr>
            <w:r w:rsidRPr="00A352DD">
              <w:rPr>
                <w:rFonts w:ascii="Calibri" w:hAnsi="Calibri" w:cs="Calibri"/>
              </w:rPr>
              <w:t>19</w:t>
            </w:r>
          </w:p>
        </w:tc>
        <w:tc>
          <w:tcPr>
            <w:tcW w:w="7447" w:type="dxa"/>
            <w:tcBorders>
              <w:top w:val="single" w:sz="4" w:space="0" w:color="auto"/>
              <w:left w:val="single" w:sz="4" w:space="0" w:color="auto"/>
              <w:bottom w:val="single" w:sz="4" w:space="0" w:color="auto"/>
              <w:right w:val="single" w:sz="4" w:space="0" w:color="auto"/>
            </w:tcBorders>
            <w:shd w:val="clear" w:color="auto" w:fill="auto"/>
          </w:tcPr>
          <w:p w14:paraId="66259DAC" w14:textId="77777777" w:rsidR="001E32AB" w:rsidRPr="00A352DD" w:rsidRDefault="001E32AB" w:rsidP="001E32AB">
            <w:pPr>
              <w:autoSpaceDE w:val="0"/>
              <w:autoSpaceDN w:val="0"/>
              <w:adjustRightInd w:val="0"/>
              <w:rPr>
                <w:rFonts w:ascii="Calibri" w:hAnsi="Calibri" w:cs="Calibri"/>
              </w:rPr>
            </w:pPr>
            <w:r w:rsidRPr="00A352DD">
              <w:rPr>
                <w:rFonts w:ascii="Calibri" w:hAnsi="Calibri" w:cs="Calibri"/>
              </w:rPr>
              <w:t>Przedmiot zamówienia spełnia wymagania :</w:t>
            </w:r>
          </w:p>
          <w:p w14:paraId="4C1ECA97" w14:textId="77777777" w:rsidR="001E32AB" w:rsidRPr="00A352DD" w:rsidRDefault="001E32AB" w:rsidP="001E32AB">
            <w:pPr>
              <w:pStyle w:val="Akapitzlist"/>
              <w:numPr>
                <w:ilvl w:val="0"/>
                <w:numId w:val="2"/>
              </w:numPr>
              <w:autoSpaceDE w:val="0"/>
              <w:autoSpaceDN w:val="0"/>
              <w:adjustRightInd w:val="0"/>
              <w:jc w:val="both"/>
              <w:rPr>
                <w:rFonts w:ascii="Calibri" w:hAnsi="Calibri" w:cs="Calibri"/>
              </w:rPr>
            </w:pPr>
            <w:r w:rsidRPr="00A352DD">
              <w:rPr>
                <w:rFonts w:ascii="Calibri" w:hAnsi="Calibri" w:cs="Calibri"/>
              </w:rPr>
              <w:t xml:space="preserve">rozdziału 12 pkt.12.12 załącznika do rozporządzenia wykonawczego Komisji (UE) 2015/1998 z dnia 5 listopada 2015 r. ustanawiającego </w:t>
            </w:r>
            <w:r w:rsidRPr="00A352DD">
              <w:rPr>
                <w:rFonts w:ascii="Calibri" w:hAnsi="Calibri" w:cs="Calibri"/>
              </w:rPr>
              <w:lastRenderedPageBreak/>
              <w:t xml:space="preserve">szczegółowe środki w celu wprowadzenia w życie wspólnych podstawowych norm ochrony lotnictwa cywilnego (Dz. U. UE L 299 z 14.11.2015 r., z </w:t>
            </w:r>
            <w:proofErr w:type="spellStart"/>
            <w:r w:rsidRPr="00A352DD">
              <w:rPr>
                <w:rFonts w:ascii="Calibri" w:hAnsi="Calibri" w:cs="Calibri"/>
              </w:rPr>
              <w:t>późn</w:t>
            </w:r>
            <w:proofErr w:type="spellEnd"/>
            <w:r w:rsidRPr="00A352DD">
              <w:rPr>
                <w:rFonts w:ascii="Calibri" w:hAnsi="Calibri" w:cs="Calibri"/>
              </w:rPr>
              <w:t xml:space="preserve">. zm.) oraz Decyzji wykonawczej Komisji C(2015) 8005 z dnia 16 listopada 2015 r. ustanawiającej szczegółowe środki w celu wprowadzenia w życie wspólnych podstawowych norm ochrony lotnictwa cywilnego, zawierające informacje, o których mowa w art. 18 lit. a) rozporządzenia (WE) nr 300/2008 (niepublikowana w Dz. U., z </w:t>
            </w:r>
            <w:proofErr w:type="spellStart"/>
            <w:r w:rsidRPr="00A352DD">
              <w:rPr>
                <w:rFonts w:ascii="Calibri" w:hAnsi="Calibri" w:cs="Calibri"/>
              </w:rPr>
              <w:t>późn</w:t>
            </w:r>
            <w:proofErr w:type="spellEnd"/>
            <w:r w:rsidRPr="00A352DD">
              <w:rPr>
                <w:rFonts w:ascii="Calibri" w:hAnsi="Calibri" w:cs="Calibri"/>
              </w:rPr>
              <w:t>. zm.) i spełniać normę 2.</w:t>
            </w:r>
          </w:p>
          <w:p w14:paraId="67439FA2" w14:textId="77777777" w:rsidR="001E32AB" w:rsidRPr="00A352DD" w:rsidRDefault="001E32AB" w:rsidP="001E32AB">
            <w:pPr>
              <w:pStyle w:val="Akapitzlist"/>
              <w:autoSpaceDE w:val="0"/>
              <w:autoSpaceDN w:val="0"/>
              <w:adjustRightInd w:val="0"/>
              <w:jc w:val="both"/>
              <w:rPr>
                <w:rFonts w:ascii="Calibri" w:hAnsi="Calibri" w:cs="Calibri"/>
              </w:rPr>
            </w:pPr>
          </w:p>
          <w:p w14:paraId="544EED67" w14:textId="77777777" w:rsidR="001E32AB" w:rsidRPr="00A352DD" w:rsidRDefault="001E32AB" w:rsidP="001E32AB">
            <w:pPr>
              <w:pStyle w:val="Akapitzlist"/>
              <w:numPr>
                <w:ilvl w:val="0"/>
                <w:numId w:val="2"/>
              </w:numPr>
              <w:autoSpaceDE w:val="0"/>
              <w:autoSpaceDN w:val="0"/>
              <w:adjustRightInd w:val="0"/>
              <w:jc w:val="both"/>
              <w:rPr>
                <w:rFonts w:ascii="Calibri" w:hAnsi="Calibri" w:cs="Calibri"/>
              </w:rPr>
            </w:pPr>
            <w:r w:rsidRPr="00A352DD">
              <w:rPr>
                <w:rFonts w:ascii="Calibri" w:hAnsi="Calibri" w:cs="Calibri"/>
              </w:rPr>
              <w:t xml:space="preserve">Urządzenie wykrywa materiały wybuchowe zgodnie z pkt. 12.12.3. załącznika do rozporządzenia wykonawczego Komisji (UE) 2015/1998 z dnia 5 listopada 2015 r. ustanawiającego szczegółowe środki w celu wprowadzenia w życie wspólnych podstawowych norm ochrony lotnictwa cywilnego (Dz. U. UE L 299 z 14.11.2015 r., z </w:t>
            </w:r>
            <w:proofErr w:type="spellStart"/>
            <w:r w:rsidRPr="00A352DD">
              <w:rPr>
                <w:rFonts w:ascii="Calibri" w:hAnsi="Calibri" w:cs="Calibri"/>
              </w:rPr>
              <w:t>późn</w:t>
            </w:r>
            <w:proofErr w:type="spellEnd"/>
            <w:r w:rsidRPr="00A352DD">
              <w:rPr>
                <w:rFonts w:ascii="Calibri" w:hAnsi="Calibri" w:cs="Calibri"/>
              </w:rPr>
              <w:t>. zm.)</w:t>
            </w:r>
          </w:p>
          <w:p w14:paraId="0760AF68" w14:textId="77777777" w:rsidR="001E32AB" w:rsidRPr="00A352DD" w:rsidRDefault="001E32AB" w:rsidP="001E32AB">
            <w:pPr>
              <w:pStyle w:val="Akapitzlist"/>
              <w:autoSpaceDE w:val="0"/>
              <w:autoSpaceDN w:val="0"/>
              <w:adjustRightInd w:val="0"/>
              <w:jc w:val="both"/>
              <w:rPr>
                <w:rFonts w:ascii="Calibri" w:hAnsi="Calibri" w:cs="Calibri"/>
              </w:rPr>
            </w:pPr>
          </w:p>
          <w:p w14:paraId="14B679E8" w14:textId="5F97135A" w:rsidR="001E32AB" w:rsidRPr="00A352DD" w:rsidRDefault="001E32AB" w:rsidP="001E32AB">
            <w:pPr>
              <w:pStyle w:val="Akapitzlist"/>
              <w:numPr>
                <w:ilvl w:val="0"/>
                <w:numId w:val="2"/>
              </w:numPr>
              <w:autoSpaceDE w:val="0"/>
              <w:autoSpaceDN w:val="0"/>
              <w:adjustRightInd w:val="0"/>
              <w:jc w:val="both"/>
              <w:rPr>
                <w:rFonts w:ascii="Calibri" w:hAnsi="Calibri" w:cs="Calibri"/>
              </w:rPr>
            </w:pPr>
            <w:r w:rsidRPr="00A352DD">
              <w:rPr>
                <w:rFonts w:ascii="Calibri" w:hAnsi="Calibri" w:cs="Calibri"/>
              </w:rPr>
              <w:t xml:space="preserve">Urządzenie spełnia wymogi dotyczące skuteczności działania urządzeń do wykrywania materiałów wybuchowych w butach (SED) określone w dodatku 12-N, który jest objęty klauzulą tajności CONFIDENTIEL UE/EU CONFIDENTIAL i którego treść jest przetwarzana zgodnie z decyzją Komisji (UE, </w:t>
            </w:r>
            <w:proofErr w:type="spellStart"/>
            <w:r w:rsidRPr="00A352DD">
              <w:rPr>
                <w:rFonts w:ascii="Calibri" w:hAnsi="Calibri" w:cs="Calibri"/>
              </w:rPr>
              <w:t>Euratom</w:t>
            </w:r>
            <w:proofErr w:type="spellEnd"/>
            <w:r w:rsidRPr="00A352DD">
              <w:rPr>
                <w:rFonts w:ascii="Calibri" w:hAnsi="Calibri" w:cs="Calibri"/>
              </w:rPr>
              <w:t>) 2015/444.</w:t>
            </w:r>
          </w:p>
        </w:tc>
        <w:tc>
          <w:tcPr>
            <w:tcW w:w="1625" w:type="dxa"/>
            <w:tcBorders>
              <w:top w:val="single" w:sz="4" w:space="0" w:color="auto"/>
              <w:left w:val="single" w:sz="4" w:space="0" w:color="auto"/>
              <w:bottom w:val="single" w:sz="4" w:space="0" w:color="auto"/>
              <w:right w:val="single" w:sz="4" w:space="0" w:color="auto"/>
            </w:tcBorders>
          </w:tcPr>
          <w:p w14:paraId="72D37C3F" w14:textId="77777777" w:rsidR="001E32AB" w:rsidRPr="00A352DD" w:rsidRDefault="001E32AB" w:rsidP="001E32AB">
            <w:pPr>
              <w:rPr>
                <w:rFonts w:ascii="Calibri" w:hAnsi="Calibri" w:cs="Calibri"/>
              </w:rPr>
            </w:pPr>
          </w:p>
          <w:p w14:paraId="3652784B" w14:textId="77777777" w:rsidR="001E32AB" w:rsidRPr="00A352DD" w:rsidRDefault="001E32AB" w:rsidP="001E32AB">
            <w:pPr>
              <w:rPr>
                <w:rFonts w:ascii="Calibri" w:hAnsi="Calibri" w:cs="Calibri"/>
              </w:rPr>
            </w:pPr>
            <w:r w:rsidRPr="00A352DD">
              <w:rPr>
                <w:rFonts w:ascii="Calibri" w:hAnsi="Calibri" w:cs="Calibri"/>
              </w:rPr>
              <w:t>1……..</w:t>
            </w:r>
          </w:p>
          <w:p w14:paraId="14DDB562" w14:textId="77777777" w:rsidR="001E32AB" w:rsidRPr="00A352DD" w:rsidRDefault="001E32AB" w:rsidP="001E32AB">
            <w:pPr>
              <w:rPr>
                <w:rFonts w:ascii="Calibri" w:hAnsi="Calibri" w:cs="Calibri"/>
              </w:rPr>
            </w:pPr>
          </w:p>
          <w:p w14:paraId="188425CE" w14:textId="77777777" w:rsidR="001E32AB" w:rsidRPr="00A352DD" w:rsidRDefault="001E32AB" w:rsidP="001E32AB">
            <w:pPr>
              <w:rPr>
                <w:rFonts w:ascii="Calibri" w:hAnsi="Calibri" w:cs="Calibri"/>
              </w:rPr>
            </w:pPr>
          </w:p>
          <w:p w14:paraId="20AB01F7" w14:textId="77777777" w:rsidR="001E32AB" w:rsidRPr="00A352DD" w:rsidRDefault="001E32AB" w:rsidP="001E32AB">
            <w:pPr>
              <w:rPr>
                <w:rFonts w:ascii="Calibri" w:hAnsi="Calibri" w:cs="Calibri"/>
              </w:rPr>
            </w:pPr>
          </w:p>
          <w:p w14:paraId="5B772810" w14:textId="77777777" w:rsidR="001E32AB" w:rsidRPr="00A352DD" w:rsidRDefault="001E32AB" w:rsidP="001E32AB">
            <w:pPr>
              <w:rPr>
                <w:rFonts w:ascii="Calibri" w:hAnsi="Calibri" w:cs="Calibri"/>
              </w:rPr>
            </w:pPr>
          </w:p>
          <w:p w14:paraId="4D8E7018" w14:textId="77777777" w:rsidR="001E32AB" w:rsidRPr="00A352DD" w:rsidRDefault="001E32AB" w:rsidP="001E32AB">
            <w:pPr>
              <w:rPr>
                <w:rFonts w:ascii="Calibri" w:hAnsi="Calibri" w:cs="Calibri"/>
              </w:rPr>
            </w:pPr>
          </w:p>
          <w:p w14:paraId="201A7E38" w14:textId="77777777" w:rsidR="001E32AB" w:rsidRPr="00A352DD" w:rsidRDefault="001E32AB" w:rsidP="001E32AB">
            <w:pPr>
              <w:rPr>
                <w:rFonts w:ascii="Calibri" w:hAnsi="Calibri" w:cs="Calibri"/>
              </w:rPr>
            </w:pPr>
          </w:p>
          <w:p w14:paraId="6C6F1B5D" w14:textId="284FFFF1" w:rsidR="001E32AB" w:rsidRPr="00A352DD" w:rsidRDefault="001E32AB" w:rsidP="001E32AB">
            <w:pPr>
              <w:rPr>
                <w:rFonts w:ascii="Calibri" w:hAnsi="Calibri" w:cs="Calibri"/>
              </w:rPr>
            </w:pPr>
            <w:r w:rsidRPr="00A352DD">
              <w:rPr>
                <w:rFonts w:ascii="Calibri" w:hAnsi="Calibri" w:cs="Calibri"/>
              </w:rPr>
              <w:t>2………..</w:t>
            </w:r>
          </w:p>
          <w:p w14:paraId="7D79A608" w14:textId="77777777" w:rsidR="001E32AB" w:rsidRPr="00A352DD" w:rsidRDefault="001E32AB" w:rsidP="001E32AB">
            <w:pPr>
              <w:rPr>
                <w:rFonts w:ascii="Calibri" w:hAnsi="Calibri" w:cs="Calibri"/>
              </w:rPr>
            </w:pPr>
          </w:p>
          <w:p w14:paraId="5588BEFB" w14:textId="77777777" w:rsidR="001E32AB" w:rsidRPr="00A352DD" w:rsidRDefault="001E32AB" w:rsidP="001E32AB">
            <w:pPr>
              <w:rPr>
                <w:rFonts w:ascii="Calibri" w:hAnsi="Calibri" w:cs="Calibri"/>
              </w:rPr>
            </w:pPr>
          </w:p>
          <w:p w14:paraId="6053C0DD" w14:textId="77777777" w:rsidR="001E32AB" w:rsidRPr="00A352DD" w:rsidRDefault="001E32AB" w:rsidP="001E32AB">
            <w:pPr>
              <w:rPr>
                <w:rFonts w:ascii="Calibri" w:hAnsi="Calibri" w:cs="Calibri"/>
              </w:rPr>
            </w:pPr>
          </w:p>
          <w:p w14:paraId="376F7F57" w14:textId="7A1388DC" w:rsidR="001E32AB" w:rsidRPr="00A352DD" w:rsidRDefault="001E32AB" w:rsidP="001E32AB">
            <w:pPr>
              <w:autoSpaceDE w:val="0"/>
              <w:autoSpaceDN w:val="0"/>
              <w:adjustRightInd w:val="0"/>
              <w:rPr>
                <w:rFonts w:ascii="Calibri" w:hAnsi="Calibri" w:cs="Calibri"/>
              </w:rPr>
            </w:pPr>
            <w:r w:rsidRPr="00A352DD">
              <w:rPr>
                <w:rFonts w:ascii="Calibri" w:hAnsi="Calibri" w:cs="Calibri"/>
              </w:rPr>
              <w:t>3. …………………..</w:t>
            </w:r>
          </w:p>
        </w:tc>
      </w:tr>
      <w:tr w:rsidR="00A352DD" w:rsidRPr="00A352DD" w14:paraId="2DCB02C0" w14:textId="77777777" w:rsidTr="001E32AB">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C8FB6E5" w14:textId="60354941" w:rsidR="001E32AB" w:rsidRPr="00A352DD" w:rsidRDefault="001E32AB" w:rsidP="001E32AB">
            <w:pPr>
              <w:spacing w:after="0" w:line="240" w:lineRule="auto"/>
              <w:rPr>
                <w:rFonts w:ascii="Calibri" w:hAnsi="Calibri" w:cs="Calibri"/>
              </w:rPr>
            </w:pPr>
            <w:r w:rsidRPr="00A352DD">
              <w:rPr>
                <w:rFonts w:ascii="Calibri" w:hAnsi="Calibri" w:cs="Calibri"/>
              </w:rPr>
              <w:lastRenderedPageBreak/>
              <w:t>20</w:t>
            </w:r>
          </w:p>
        </w:tc>
        <w:tc>
          <w:tcPr>
            <w:tcW w:w="7447" w:type="dxa"/>
            <w:tcBorders>
              <w:top w:val="single" w:sz="4" w:space="0" w:color="auto"/>
              <w:left w:val="single" w:sz="4" w:space="0" w:color="auto"/>
              <w:bottom w:val="single" w:sz="4" w:space="0" w:color="auto"/>
              <w:right w:val="single" w:sz="4" w:space="0" w:color="auto"/>
            </w:tcBorders>
            <w:shd w:val="clear" w:color="auto" w:fill="auto"/>
          </w:tcPr>
          <w:p w14:paraId="606866C6" w14:textId="774823B8" w:rsidR="001E32AB" w:rsidRPr="00A352DD" w:rsidRDefault="001E32AB" w:rsidP="001E32AB">
            <w:pPr>
              <w:autoSpaceDE w:val="0"/>
              <w:autoSpaceDN w:val="0"/>
              <w:adjustRightInd w:val="0"/>
              <w:rPr>
                <w:rFonts w:ascii="Calibri" w:hAnsi="Calibri" w:cs="Calibri"/>
              </w:rPr>
            </w:pPr>
            <w:r w:rsidRPr="00A352DD">
              <w:rPr>
                <w:rFonts w:ascii="Calibri" w:hAnsi="Calibri" w:cs="Calibri"/>
              </w:rPr>
              <w:t>Dostarczymy wraz z urządzeniem autoryzowany zestaw przedmiotów testowych służących do sprawdzania parametrów detekcji.</w:t>
            </w:r>
          </w:p>
        </w:tc>
        <w:tc>
          <w:tcPr>
            <w:tcW w:w="1625" w:type="dxa"/>
            <w:tcBorders>
              <w:top w:val="single" w:sz="4" w:space="0" w:color="auto"/>
              <w:left w:val="single" w:sz="4" w:space="0" w:color="auto"/>
              <w:bottom w:val="single" w:sz="4" w:space="0" w:color="auto"/>
              <w:right w:val="single" w:sz="4" w:space="0" w:color="auto"/>
            </w:tcBorders>
          </w:tcPr>
          <w:p w14:paraId="203BB63D" w14:textId="77777777" w:rsidR="001E32AB" w:rsidRPr="00A352DD" w:rsidRDefault="001E32AB" w:rsidP="001E32AB">
            <w:pPr>
              <w:rPr>
                <w:rFonts w:ascii="Calibri" w:hAnsi="Calibri" w:cs="Calibri"/>
              </w:rPr>
            </w:pPr>
          </w:p>
        </w:tc>
      </w:tr>
      <w:tr w:rsidR="001E32AB" w:rsidRPr="00A352DD" w14:paraId="296A13F4" w14:textId="77777777" w:rsidTr="001E32AB">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F5E3A17" w14:textId="658C49E9" w:rsidR="001E32AB" w:rsidRPr="00A352DD" w:rsidRDefault="001E32AB" w:rsidP="001E32AB">
            <w:pPr>
              <w:spacing w:after="0" w:line="240" w:lineRule="auto"/>
              <w:rPr>
                <w:rFonts w:ascii="Calibri" w:hAnsi="Calibri" w:cs="Calibri"/>
              </w:rPr>
            </w:pPr>
            <w:r w:rsidRPr="00A352DD">
              <w:rPr>
                <w:rFonts w:ascii="Calibri" w:hAnsi="Calibri" w:cs="Calibri"/>
              </w:rPr>
              <w:t>21</w:t>
            </w:r>
          </w:p>
        </w:tc>
        <w:tc>
          <w:tcPr>
            <w:tcW w:w="7447" w:type="dxa"/>
            <w:tcBorders>
              <w:top w:val="single" w:sz="4" w:space="0" w:color="auto"/>
              <w:left w:val="single" w:sz="4" w:space="0" w:color="auto"/>
              <w:bottom w:val="single" w:sz="4" w:space="0" w:color="auto"/>
              <w:right w:val="single" w:sz="4" w:space="0" w:color="auto"/>
            </w:tcBorders>
            <w:shd w:val="clear" w:color="auto" w:fill="auto"/>
          </w:tcPr>
          <w:p w14:paraId="7CE73D86" w14:textId="51FC5A6B" w:rsidR="001E32AB" w:rsidRPr="00A352DD" w:rsidRDefault="001E32AB" w:rsidP="001E32AB">
            <w:pPr>
              <w:autoSpaceDE w:val="0"/>
              <w:autoSpaceDN w:val="0"/>
              <w:adjustRightInd w:val="0"/>
              <w:rPr>
                <w:rFonts w:ascii="Calibri" w:hAnsi="Calibri" w:cs="Calibri"/>
              </w:rPr>
            </w:pPr>
            <w:r w:rsidRPr="00A352DD">
              <w:rPr>
                <w:rFonts w:ascii="Calibri" w:eastAsia="Times New Roman" w:hAnsi="Calibri" w:cs="Calibri"/>
                <w:lang w:eastAsia="pl-PL"/>
              </w:rPr>
              <w:t xml:space="preserve">Urządzenie posiada certyfikat typu sprzętu zabezpieczającego wydanego przez Służbę Techniczną Lotnictwa Cywilnego </w:t>
            </w:r>
            <w:r w:rsidRPr="00A352DD">
              <w:rPr>
                <w:rFonts w:ascii="Calibri" w:eastAsia="Times New Roman" w:hAnsi="Calibri" w:cs="Calibri"/>
              </w:rPr>
              <w:t xml:space="preserve">(Service </w:t>
            </w:r>
            <w:proofErr w:type="spellStart"/>
            <w:r w:rsidRPr="00A352DD">
              <w:rPr>
                <w:rFonts w:ascii="Calibri" w:eastAsia="Times New Roman" w:hAnsi="Calibri" w:cs="Calibri"/>
              </w:rPr>
              <w:t>Technique</w:t>
            </w:r>
            <w:proofErr w:type="spellEnd"/>
            <w:r w:rsidRPr="00A352DD">
              <w:rPr>
                <w:rFonts w:ascii="Calibri" w:eastAsia="Times New Roman" w:hAnsi="Calibri" w:cs="Calibri"/>
              </w:rPr>
              <w:t xml:space="preserve"> de </w:t>
            </w:r>
            <w:proofErr w:type="spellStart"/>
            <w:r w:rsidRPr="00A352DD">
              <w:rPr>
                <w:rFonts w:ascii="Calibri" w:eastAsia="Times New Roman" w:hAnsi="Calibri" w:cs="Calibri"/>
              </w:rPr>
              <w:t>l'Aviation</w:t>
            </w:r>
            <w:proofErr w:type="spellEnd"/>
            <w:r w:rsidRPr="00A352DD">
              <w:rPr>
                <w:rFonts w:ascii="Calibri" w:eastAsia="Times New Roman" w:hAnsi="Calibri" w:cs="Calibri"/>
              </w:rPr>
              <w:t xml:space="preserve"> </w:t>
            </w:r>
            <w:proofErr w:type="spellStart"/>
            <w:r w:rsidRPr="00A352DD">
              <w:rPr>
                <w:rFonts w:ascii="Calibri" w:eastAsia="Times New Roman" w:hAnsi="Calibri" w:cs="Calibri"/>
              </w:rPr>
              <w:t>Civile</w:t>
            </w:r>
            <w:proofErr w:type="spellEnd"/>
            <w:r w:rsidRPr="00A352DD">
              <w:rPr>
                <w:rFonts w:ascii="Calibri" w:eastAsia="Times New Roman" w:hAnsi="Calibri" w:cs="Calibri"/>
              </w:rPr>
              <w:t xml:space="preserve"> (STAC))</w:t>
            </w:r>
            <w:r w:rsidRPr="00A352DD">
              <w:rPr>
                <w:rFonts w:ascii="Calibri" w:eastAsia="Times New Roman" w:hAnsi="Calibri" w:cs="Calibri"/>
                <w:lang w:eastAsia="pl-PL"/>
              </w:rPr>
              <w:t xml:space="preserve"> odpowiedni dla grupy </w:t>
            </w:r>
            <w:r w:rsidRPr="00A352DD">
              <w:rPr>
                <w:rFonts w:ascii="Calibri" w:eastAsia="Times New Roman" w:hAnsi="Calibri" w:cs="Calibri"/>
                <w:shd w:val="clear" w:color="auto" w:fill="FFFFFF"/>
              </w:rPr>
              <w:t>3.10 tj. Detektory metali i materiałów wybuchowych do obuwia (SMD/SED)</w:t>
            </w:r>
          </w:p>
        </w:tc>
        <w:tc>
          <w:tcPr>
            <w:tcW w:w="1625" w:type="dxa"/>
            <w:tcBorders>
              <w:top w:val="single" w:sz="4" w:space="0" w:color="auto"/>
              <w:left w:val="single" w:sz="4" w:space="0" w:color="auto"/>
              <w:bottom w:val="single" w:sz="4" w:space="0" w:color="auto"/>
              <w:right w:val="single" w:sz="4" w:space="0" w:color="auto"/>
            </w:tcBorders>
          </w:tcPr>
          <w:p w14:paraId="4E302E39" w14:textId="77777777" w:rsidR="001E32AB" w:rsidRPr="00A352DD" w:rsidRDefault="001E32AB" w:rsidP="001E32AB">
            <w:pPr>
              <w:rPr>
                <w:rFonts w:ascii="Calibri" w:hAnsi="Calibri" w:cs="Calibri"/>
              </w:rPr>
            </w:pPr>
          </w:p>
        </w:tc>
      </w:tr>
    </w:tbl>
    <w:p w14:paraId="3F3CE083" w14:textId="77777777" w:rsidR="001E32AB" w:rsidRPr="00A352DD" w:rsidRDefault="001E32AB" w:rsidP="001E32AB">
      <w:pPr>
        <w:spacing w:before="120" w:after="0" w:line="288" w:lineRule="auto"/>
        <w:jc w:val="both"/>
        <w:rPr>
          <w:rFonts w:ascii="Calibri" w:hAnsi="Calibri" w:cs="Calibri"/>
        </w:rPr>
      </w:pPr>
    </w:p>
    <w:p w14:paraId="7BFFDC6D" w14:textId="5C0ECF8B" w:rsidR="001E32AB" w:rsidRPr="00A352DD" w:rsidRDefault="001E32AB" w:rsidP="001E32AB">
      <w:pPr>
        <w:spacing w:before="120" w:after="0" w:line="288" w:lineRule="auto"/>
        <w:jc w:val="both"/>
        <w:rPr>
          <w:rFonts w:cs="Calibri"/>
          <w:u w:val="single"/>
        </w:rPr>
      </w:pPr>
      <w:r w:rsidRPr="00A352DD">
        <w:rPr>
          <w:rFonts w:cs="Calibri"/>
          <w:u w:val="single"/>
        </w:rPr>
        <w:t>Uwaga!</w:t>
      </w:r>
    </w:p>
    <w:p w14:paraId="21B849BF" w14:textId="77777777" w:rsidR="001E32AB" w:rsidRPr="00A352DD" w:rsidRDefault="001E32AB" w:rsidP="001E32AB">
      <w:pPr>
        <w:spacing w:before="120" w:after="0" w:line="240" w:lineRule="auto"/>
        <w:ind w:left="-284"/>
        <w:jc w:val="both"/>
        <w:rPr>
          <w:rFonts w:cs="Calibri"/>
          <w:b/>
        </w:rPr>
      </w:pPr>
      <w:r w:rsidRPr="00A352DD">
        <w:rPr>
          <w:rFonts w:cs="Calibri"/>
          <w:b/>
        </w:rPr>
        <w:t xml:space="preserve">należy wpisać TAK </w:t>
      </w:r>
      <w:r w:rsidRPr="00A352DD">
        <w:rPr>
          <w:rFonts w:cs="Calibri"/>
        </w:rPr>
        <w:t xml:space="preserve">– jeżeli oferowany przedmiot zamówienia spełnia parametry minimalne, </w:t>
      </w:r>
    </w:p>
    <w:p w14:paraId="35F1D983" w14:textId="77777777" w:rsidR="001E32AB" w:rsidRPr="00A352DD" w:rsidRDefault="001E32AB" w:rsidP="001E32AB">
      <w:pPr>
        <w:spacing w:before="120" w:after="0" w:line="240" w:lineRule="auto"/>
        <w:ind w:left="-284"/>
        <w:jc w:val="both"/>
        <w:rPr>
          <w:rFonts w:cs="Calibri"/>
        </w:rPr>
      </w:pPr>
      <w:r w:rsidRPr="00A352DD">
        <w:rPr>
          <w:rFonts w:cs="Calibri"/>
          <w:b/>
        </w:rPr>
        <w:t xml:space="preserve">NIE </w:t>
      </w:r>
      <w:r w:rsidRPr="00A352DD">
        <w:rPr>
          <w:rFonts w:cs="Calibri"/>
        </w:rPr>
        <w:t xml:space="preserve">– jeżeli oferowany przedmiot zamówienia nie spełnia parametrów minimalnych. </w:t>
      </w:r>
    </w:p>
    <w:p w14:paraId="1A32481D" w14:textId="77777777" w:rsidR="001E32AB" w:rsidRPr="00A352DD" w:rsidRDefault="001E32AB" w:rsidP="001E32AB">
      <w:pPr>
        <w:spacing w:before="120" w:after="0" w:line="240" w:lineRule="auto"/>
        <w:ind w:left="-284"/>
        <w:jc w:val="both"/>
      </w:pPr>
      <w:r w:rsidRPr="00A352DD">
        <w:rPr>
          <w:b/>
        </w:rPr>
        <w:t xml:space="preserve">Oferowaną wartość </w:t>
      </w:r>
      <w:r w:rsidRPr="00A352DD">
        <w:t>– jeżeli oferowany przedmiot zamówienia posiada wyższe parametry od oczekiwanych, wówczas należy wpisać rzeczywistą wartość parametru.</w:t>
      </w:r>
    </w:p>
    <w:p w14:paraId="55BE2E37" w14:textId="77777777" w:rsidR="001E32AB" w:rsidRPr="00A352DD" w:rsidRDefault="001E32AB">
      <w:pPr>
        <w:rPr>
          <w:rFonts w:ascii="Calibri" w:hAnsi="Calibri" w:cs="Calibri"/>
        </w:rPr>
      </w:pPr>
    </w:p>
    <w:sectPr w:rsidR="001E32AB" w:rsidRPr="00A352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F0290" w14:textId="77777777" w:rsidR="00F778B1" w:rsidRDefault="00F778B1" w:rsidP="001B7F0A">
      <w:pPr>
        <w:spacing w:after="0" w:line="240" w:lineRule="auto"/>
      </w:pPr>
      <w:r>
        <w:separator/>
      </w:r>
    </w:p>
  </w:endnote>
  <w:endnote w:type="continuationSeparator" w:id="0">
    <w:p w14:paraId="1B8A89F4" w14:textId="77777777" w:rsidR="00F778B1" w:rsidRDefault="00F778B1" w:rsidP="001B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AD16D" w14:textId="77777777" w:rsidR="00F778B1" w:rsidRDefault="00F778B1" w:rsidP="001B7F0A">
      <w:pPr>
        <w:spacing w:after="0" w:line="240" w:lineRule="auto"/>
      </w:pPr>
      <w:r>
        <w:separator/>
      </w:r>
    </w:p>
  </w:footnote>
  <w:footnote w:type="continuationSeparator" w:id="0">
    <w:p w14:paraId="79854B03" w14:textId="77777777" w:rsidR="00F778B1" w:rsidRDefault="00F778B1" w:rsidP="001B7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B72BEF"/>
    <w:multiLevelType w:val="hybridMultilevel"/>
    <w:tmpl w:val="BE508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1F16E30"/>
    <w:multiLevelType w:val="hybridMultilevel"/>
    <w:tmpl w:val="A1F476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46424541">
    <w:abstractNumId w:val="1"/>
  </w:num>
  <w:num w:numId="2" w16cid:durableId="513227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0A"/>
    <w:rsid w:val="000D7FB8"/>
    <w:rsid w:val="001946B5"/>
    <w:rsid w:val="001B7F0A"/>
    <w:rsid w:val="001E32AB"/>
    <w:rsid w:val="00516B75"/>
    <w:rsid w:val="00545D67"/>
    <w:rsid w:val="006D4682"/>
    <w:rsid w:val="00731EA6"/>
    <w:rsid w:val="00732DD0"/>
    <w:rsid w:val="00757851"/>
    <w:rsid w:val="00793742"/>
    <w:rsid w:val="008F1F70"/>
    <w:rsid w:val="00940F2C"/>
    <w:rsid w:val="00A21628"/>
    <w:rsid w:val="00A352DD"/>
    <w:rsid w:val="00F778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25E9"/>
  <w15:chartTrackingRefBased/>
  <w15:docId w15:val="{BF43A87C-2F15-4275-9A08-E04D0EA4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B7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B7F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7F0A"/>
  </w:style>
  <w:style w:type="paragraph" w:styleId="Stopka">
    <w:name w:val="footer"/>
    <w:basedOn w:val="Normalny"/>
    <w:link w:val="StopkaZnak"/>
    <w:uiPriority w:val="99"/>
    <w:unhideWhenUsed/>
    <w:rsid w:val="001B7F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7F0A"/>
  </w:style>
  <w:style w:type="paragraph" w:styleId="Akapitzlist">
    <w:name w:val="List Paragraph"/>
    <w:basedOn w:val="Normalny"/>
    <w:uiPriority w:val="34"/>
    <w:qFormat/>
    <w:rsid w:val="00793742"/>
    <w:pPr>
      <w:ind w:left="720"/>
      <w:contextualSpacing/>
    </w:pPr>
  </w:style>
  <w:style w:type="paragraph" w:styleId="Poprawka">
    <w:name w:val="Revision"/>
    <w:hidden/>
    <w:uiPriority w:val="99"/>
    <w:semiHidden/>
    <w:rsid w:val="001946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818</Words>
  <Characters>4908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Kuliński</dc:creator>
  <cp:keywords/>
  <dc:description/>
  <cp:lastModifiedBy>Agnieszka Wysocka</cp:lastModifiedBy>
  <cp:revision>8</cp:revision>
  <dcterms:created xsi:type="dcterms:W3CDTF">2026-04-13T06:53:00Z</dcterms:created>
  <dcterms:modified xsi:type="dcterms:W3CDTF">2026-05-20T10:17:00Z</dcterms:modified>
</cp:coreProperties>
</file>